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CRCoverPage"/>
        <w:tabs>
          <w:tab w:val="right" w:pos="9639"/>
        </w:tabs>
        <w:spacing w:after="0"/>
        <w:rPr>
          <w:b/>
          <w:sz w:val="24"/>
          <w:szCs w:val="24"/>
          <w:lang w:val="sv-SE"/>
        </w:rPr>
      </w:pPr>
      <w:r>
        <w:rPr>
          <w:b/>
          <w:sz w:val="24"/>
          <w:szCs w:val="24"/>
          <w:lang w:val="sv-SE"/>
        </w:rPr>
        <w:t>3GPP TSG-RAN2 #115e</w:t>
      </w:r>
      <w:r>
        <w:rPr>
          <w:b/>
          <w:sz w:val="24"/>
          <w:szCs w:val="24"/>
          <w:lang w:val="sv-SE"/>
        </w:rPr>
        <w:tab/>
        <w:t>R2-2108730</w:t>
      </w:r>
      <w:bookmarkStart w:id="0" w:name="_GoBack"/>
      <w:bookmarkEnd w:id="0"/>
    </w:p>
    <w:p>
      <w:pPr>
        <w:pStyle w:val="CRCoverPage"/>
        <w:outlineLvl w:val="0"/>
        <w:rPr>
          <w:sz w:val="24"/>
          <w:szCs w:val="24"/>
        </w:rPr>
      </w:pPr>
      <w:r>
        <w:rPr>
          <w:b/>
          <w:sz w:val="24"/>
          <w:szCs w:val="24"/>
        </w:rPr>
        <w:t xml:space="preserve">Electronic meeting, </w:t>
      </w:r>
      <w:r>
        <w:rPr>
          <w:rFonts w:hint="eastAsia"/>
          <w:b/>
          <w:sz w:val="24"/>
          <w:szCs w:val="24"/>
        </w:rPr>
        <w:t>August</w:t>
      </w:r>
      <w:r>
        <w:rPr>
          <w:b/>
          <w:sz w:val="24"/>
          <w:szCs w:val="24"/>
        </w:rPr>
        <w:t xml:space="preserve"> 16 – August 27, 2021</w:t>
      </w:r>
      <w:r>
        <w:rPr>
          <w:b/>
          <w:sz w:val="24"/>
          <w:szCs w:val="24"/>
        </w:rPr>
        <w:tab/>
      </w:r>
      <w:r>
        <w:rPr>
          <w:b/>
          <w:sz w:val="24"/>
          <w:szCs w:val="24"/>
        </w:rPr>
        <w:tab/>
      </w:r>
      <w:r>
        <w:rPr>
          <w:b/>
          <w:sz w:val="24"/>
          <w:szCs w:val="24"/>
        </w:rPr>
        <w:tab/>
        <w:t xml:space="preserve"> </w:t>
      </w:r>
      <w:r>
        <w:rPr>
          <w:sz w:val="18"/>
          <w:szCs w:val="24"/>
        </w:rPr>
        <w:t>resubmission of R2-2106311</w:t>
      </w:r>
    </w:p>
    <w:p>
      <w:pPr>
        <w:pStyle w:val="a6"/>
        <w:rPr>
          <w:lang w:val="en-GB" w:eastAsia="ko-KR"/>
        </w:rPr>
      </w:pPr>
    </w:p>
    <w:p>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Pr>
          <w:rFonts w:ascii="Arial" w:hAnsi="Arial"/>
          <w:sz w:val="24"/>
          <w:lang w:val="en-US" w:eastAsia="ko-KR"/>
        </w:rPr>
        <w:t xml:space="preserve">8.6.2 </w:t>
      </w:r>
      <w:r>
        <w:rPr>
          <w:rFonts w:ascii="Arial" w:hAnsi="Arial" w:hint="eastAsia"/>
          <w:sz w:val="24"/>
          <w:lang w:val="en-US" w:eastAsia="ko-KR"/>
        </w:rPr>
        <w:t>(</w:t>
      </w:r>
      <w:r>
        <w:rPr>
          <w:rFonts w:ascii="Arial" w:hAnsi="Arial"/>
          <w:sz w:val="24"/>
          <w:lang w:val="en-US" w:eastAsia="ko-KR"/>
        </w:rPr>
        <w:t>NR_SmallData_INACTIVE-Core</w:t>
      </w:r>
      <w:r>
        <w:rPr>
          <w:rFonts w:ascii="Arial" w:hAnsi="Arial" w:hint="eastAsia"/>
          <w:sz w:val="24"/>
          <w:lang w:val="en-US" w:eastAsia="ko-KR"/>
        </w:rPr>
        <w:t>)</w:t>
      </w:r>
    </w:p>
    <w:p>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w:t>
      </w:r>
    </w:p>
    <w:p>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t>Remaining UP issues in SDT</w:t>
      </w:r>
    </w:p>
    <w:p>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eastAsia="ko-KR"/>
        </w:rPr>
        <w:t>Discussion and Decision</w:t>
      </w:r>
    </w:p>
    <w:p>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pPr>
        <w:rPr>
          <w:lang w:val="en-US" w:eastAsia="ko-KR"/>
        </w:rPr>
      </w:pPr>
      <w:r>
        <w:rPr>
          <w:rFonts w:hint="eastAsia"/>
          <w:lang w:val="en-US" w:eastAsia="ko-KR"/>
        </w:rPr>
        <w:t xml:space="preserve">In </w:t>
      </w:r>
      <w:proofErr w:type="spellStart"/>
      <w:r>
        <w:rPr>
          <w:rFonts w:hint="eastAsia"/>
          <w:lang w:val="en-US" w:eastAsia="ko-KR"/>
        </w:rPr>
        <w:t>RAN2#113bis-e</w:t>
      </w:r>
      <w:proofErr w:type="spellEnd"/>
      <w:r>
        <w:rPr>
          <w:rFonts w:hint="eastAsia"/>
          <w:lang w:val="en-US" w:eastAsia="ko-KR"/>
        </w:rPr>
        <w:t xml:space="preserve"> meeting, </w:t>
      </w:r>
      <w:r>
        <w:rPr>
          <w:lang w:val="en-US" w:eastAsia="ko-KR"/>
        </w:rPr>
        <w:t>UP open issues for SDT were discussed in “[</w:t>
      </w:r>
      <w:proofErr w:type="spellStart"/>
      <w:r>
        <w:rPr>
          <w:lang w:val="en-US" w:eastAsia="ko-KR"/>
        </w:rPr>
        <w:t>AT113bis</w:t>
      </w:r>
      <w:proofErr w:type="spellEnd"/>
      <w:r>
        <w:rPr>
          <w:lang w:val="en-US" w:eastAsia="ko-KR"/>
        </w:rPr>
        <w:t>-e</w:t>
      </w:r>
      <w:proofErr w:type="gramStart"/>
      <w:r>
        <w:rPr>
          <w:lang w:val="en-US" w:eastAsia="ko-KR"/>
        </w:rPr>
        <w:t>][</w:t>
      </w:r>
      <w:proofErr w:type="gramEnd"/>
      <w:r>
        <w:rPr>
          <w:lang w:val="en-US" w:eastAsia="ko-KR"/>
        </w:rPr>
        <w:t>501][SDT]</w:t>
      </w:r>
      <w:r>
        <w:t xml:space="preserve"> </w:t>
      </w:r>
      <w:r>
        <w:rPr>
          <w:lang w:val="en-US" w:eastAsia="ko-KR"/>
        </w:rPr>
        <w:t>UP SDT open issues (LG)” [1], and following agreements were made.</w:t>
      </w:r>
    </w:p>
    <w:p>
      <w:pPr>
        <w:pStyle w:val="Doc-comment"/>
        <w:pBdr>
          <w:top w:val="single" w:sz="4" w:space="1" w:color="auto"/>
          <w:left w:val="single" w:sz="4" w:space="4" w:color="auto"/>
          <w:bottom w:val="single" w:sz="4" w:space="1" w:color="auto"/>
          <w:right w:val="single" w:sz="4" w:space="4" w:color="auto"/>
        </w:pBdr>
        <w:rPr>
          <w:b/>
          <w:i w:val="0"/>
          <w:iCs/>
        </w:rPr>
      </w:pPr>
      <w:r>
        <w:rPr>
          <w:b/>
          <w:i w:val="0"/>
          <w:iCs/>
        </w:rPr>
        <w:t>Agreements</w:t>
      </w:r>
    </w:p>
    <w:p>
      <w:pPr>
        <w:pStyle w:val="Doc-comment"/>
        <w:pBdr>
          <w:top w:val="single" w:sz="4" w:space="1" w:color="auto"/>
          <w:left w:val="single" w:sz="4" w:space="4" w:color="auto"/>
          <w:bottom w:val="single" w:sz="4" w:space="1" w:color="auto"/>
          <w:right w:val="single" w:sz="4" w:space="4" w:color="auto"/>
        </w:pBdr>
        <w:rPr>
          <w:i w:val="0"/>
        </w:rPr>
      </w:pPr>
      <w:r>
        <w:rPr>
          <w:i w:val="0"/>
        </w:rPr>
        <w:t>1</w:t>
      </w:r>
      <w:r>
        <w:rPr>
          <w:i w:val="0"/>
        </w:rPr>
        <w:tab/>
      </w:r>
      <w:r>
        <w:rPr>
          <w:i w:val="0"/>
          <w:iCs/>
        </w:rPr>
        <w:t>The UE performs PDCP re-establishment implicitly, i.e. without explicit indication for PDCP re-establishment, when the UE initiates SDT procedure.</w:t>
      </w:r>
      <w:r>
        <w:rPr>
          <w:i w:val="0"/>
        </w:rPr>
        <w:t xml:space="preserve"> </w:t>
      </w:r>
    </w:p>
    <w:p>
      <w:pPr>
        <w:pStyle w:val="Doc-comment"/>
        <w:pBdr>
          <w:top w:val="single" w:sz="4" w:space="1" w:color="auto"/>
          <w:left w:val="single" w:sz="4" w:space="4" w:color="auto"/>
          <w:bottom w:val="single" w:sz="4" w:space="1" w:color="auto"/>
          <w:right w:val="single" w:sz="4" w:space="4" w:color="auto"/>
        </w:pBdr>
        <w:rPr>
          <w:i w:val="0"/>
        </w:rPr>
      </w:pPr>
      <w:r>
        <w:rPr>
          <w:i w:val="0"/>
        </w:rPr>
        <w:t>2</w:t>
      </w:r>
      <w:r>
        <w:rPr>
          <w:i w:val="0"/>
        </w:rPr>
        <w:tab/>
      </w:r>
      <w:r>
        <w:rPr>
          <w:i w:val="0"/>
          <w:iCs/>
        </w:rPr>
        <w:t>As in legacy, whether to support ROHC continuity is explicitly configured by the network.</w:t>
      </w:r>
      <w:r>
        <w:rPr>
          <w:i w:val="0"/>
        </w:rPr>
        <w:t xml:space="preserve"> </w:t>
      </w:r>
    </w:p>
    <w:p>
      <w:pPr>
        <w:pStyle w:val="Doc-comment"/>
        <w:pBdr>
          <w:top w:val="single" w:sz="4" w:space="1" w:color="auto"/>
          <w:left w:val="single" w:sz="4" w:space="4" w:color="auto"/>
          <w:bottom w:val="single" w:sz="4" w:space="1" w:color="auto"/>
          <w:right w:val="single" w:sz="4" w:space="4" w:color="auto"/>
        </w:pBdr>
        <w:rPr>
          <w:i w:val="0"/>
        </w:rPr>
      </w:pPr>
      <w:r>
        <w:rPr>
          <w:i w:val="0"/>
        </w:rPr>
        <w:t>3</w:t>
      </w:r>
      <w:r>
        <w:rPr>
          <w:i w:val="0"/>
        </w:rPr>
        <w:tab/>
      </w:r>
      <w:r>
        <w:rPr>
          <w:i w:val="0"/>
          <w:iCs/>
        </w:rPr>
        <w:t>PDCP duplication is not supported for SDT</w:t>
      </w:r>
    </w:p>
    <w:p>
      <w:pPr>
        <w:pStyle w:val="Doc-comment"/>
        <w:pBdr>
          <w:top w:val="single" w:sz="4" w:space="1" w:color="auto"/>
          <w:left w:val="single" w:sz="4" w:space="4" w:color="auto"/>
          <w:bottom w:val="single" w:sz="4" w:space="1" w:color="auto"/>
          <w:right w:val="single" w:sz="4" w:space="4" w:color="auto"/>
        </w:pBdr>
        <w:rPr>
          <w:i w:val="0"/>
          <w:iCs/>
        </w:rPr>
      </w:pPr>
      <w:r>
        <w:rPr>
          <w:i w:val="0"/>
          <w:iCs/>
        </w:rPr>
        <w:t>4</w:t>
      </w:r>
      <w:r>
        <w:rPr>
          <w:i w:val="0"/>
          <w:iCs/>
        </w:rPr>
        <w:tab/>
        <w:t xml:space="preserve">connected mode </w:t>
      </w:r>
      <w:proofErr w:type="spellStart"/>
      <w:r>
        <w:rPr>
          <w:i w:val="0"/>
          <w:iCs/>
        </w:rPr>
        <w:t>DRX</w:t>
      </w:r>
      <w:proofErr w:type="spellEnd"/>
      <w:r>
        <w:rPr>
          <w:i w:val="0"/>
          <w:iCs/>
        </w:rPr>
        <w:t xml:space="preserve"> is not supported for SDT</w:t>
      </w:r>
    </w:p>
    <w:p>
      <w:pPr>
        <w:pStyle w:val="Doc-text2"/>
        <w:pBdr>
          <w:top w:val="single" w:sz="4" w:space="1" w:color="auto"/>
          <w:left w:val="single" w:sz="4" w:space="4" w:color="auto"/>
          <w:bottom w:val="single" w:sz="4" w:space="1" w:color="auto"/>
          <w:right w:val="single" w:sz="4" w:space="4" w:color="auto"/>
        </w:pBdr>
      </w:pPr>
      <w:r>
        <w:t>5</w:t>
      </w:r>
      <w:r>
        <w:tab/>
        <w:t xml:space="preserve">PHR functionality is supported for SDT.   </w:t>
      </w:r>
      <w:proofErr w:type="spellStart"/>
      <w:r>
        <w:t>FFS</w:t>
      </w:r>
      <w:proofErr w:type="spellEnd"/>
      <w:r>
        <w:t xml:space="preserve"> on PHR procedure</w:t>
      </w:r>
    </w:p>
    <w:p>
      <w:pPr>
        <w:pStyle w:val="Doc-text2"/>
        <w:pBdr>
          <w:top w:val="single" w:sz="4" w:space="1" w:color="auto"/>
          <w:left w:val="single" w:sz="4" w:space="4" w:color="auto"/>
          <w:bottom w:val="single" w:sz="4" w:space="1" w:color="auto"/>
          <w:right w:val="single" w:sz="4" w:space="4" w:color="auto"/>
        </w:pBdr>
      </w:pPr>
      <w:r>
        <w:t>6</w:t>
      </w:r>
      <w:r>
        <w:tab/>
        <w:t>SR resource is not configured for SDT. When the BSR is triggered by SDT data, the UE will trigger RA because SR resource is not available, same as legacy</w:t>
      </w:r>
    </w:p>
    <w:p>
      <w:pPr>
        <w:rPr>
          <w:sz w:val="2"/>
          <w:szCs w:val="2"/>
          <w:lang w:eastAsia="ko-KR"/>
        </w:rPr>
      </w:pPr>
    </w:p>
    <w:p>
      <w:pPr>
        <w:rPr>
          <w:lang w:val="en-US" w:eastAsia="ko-KR"/>
        </w:rPr>
      </w:pPr>
      <w:r>
        <w:rPr>
          <w:rFonts w:hint="eastAsia"/>
          <w:lang w:val="en-US" w:eastAsia="ko-KR"/>
        </w:rPr>
        <w:t>However, there are still remaining issues</w:t>
      </w:r>
      <w:r>
        <w:rPr>
          <w:lang w:val="en-US" w:eastAsia="ko-KR"/>
        </w:rPr>
        <w:t xml:space="preserve"> as explained in [2].</w:t>
      </w:r>
    </w:p>
    <w:p>
      <w:pPr>
        <w:ind w:leftChars="100" w:left="200"/>
        <w:rPr>
          <w:b/>
          <w:lang w:eastAsia="ko-KR"/>
        </w:rPr>
      </w:pPr>
      <w:r>
        <w:rPr>
          <w:b/>
          <w:lang w:eastAsia="ko-KR"/>
        </w:rPr>
        <w:t xml:space="preserve">Proposal 2: </w:t>
      </w:r>
      <w:proofErr w:type="spellStart"/>
      <w:r>
        <w:rPr>
          <w:b/>
          <w:lang w:eastAsia="ko-KR"/>
        </w:rPr>
        <w:t>RAN2</w:t>
      </w:r>
      <w:proofErr w:type="spellEnd"/>
      <w:r>
        <w:rPr>
          <w:b/>
          <w:lang w:eastAsia="ko-KR"/>
        </w:rPr>
        <w:t xml:space="preserve"> discuss further whether the UE can implicitly disable PDCP status report when the UE initiates SDT procedure. (13/14)</w:t>
      </w:r>
    </w:p>
    <w:p>
      <w:pPr>
        <w:ind w:leftChars="100" w:left="200"/>
        <w:rPr>
          <w:b/>
          <w:lang w:eastAsia="ko-KR"/>
        </w:rPr>
      </w:pPr>
      <w:r>
        <w:rPr>
          <w:b/>
          <w:lang w:eastAsia="ko-KR"/>
        </w:rPr>
        <w:t xml:space="preserve">Proposal 5: </w:t>
      </w:r>
      <w:proofErr w:type="spellStart"/>
      <w:r>
        <w:rPr>
          <w:b/>
          <w:lang w:eastAsia="ko-KR"/>
        </w:rPr>
        <w:t>RAN2</w:t>
      </w:r>
      <w:proofErr w:type="spellEnd"/>
      <w:r>
        <w:rPr>
          <w:b/>
          <w:lang w:eastAsia="ko-KR"/>
        </w:rPr>
        <w:t xml:space="preserve"> discuss further whether the RLC failure handling should be supported for SDT. (11/13)</w:t>
      </w:r>
    </w:p>
    <w:p>
      <w:pPr>
        <w:ind w:leftChars="100" w:left="200"/>
        <w:rPr>
          <w:lang w:eastAsia="ko-KR"/>
        </w:rPr>
      </w:pPr>
      <w:r>
        <w:rPr>
          <w:b/>
          <w:lang w:eastAsia="ko-KR"/>
        </w:rPr>
        <w:t xml:space="preserve">Proposal 6: </w:t>
      </w:r>
      <w:r>
        <w:rPr>
          <w:rFonts w:eastAsiaTheme="minorEastAsia"/>
          <w:b/>
          <w:lang w:eastAsia="ko-KR"/>
        </w:rPr>
        <w:t xml:space="preserve">Data volume used for SDT selection criteria is calculated as the total sum of Buffer Size across SDT </w:t>
      </w:r>
      <w:proofErr w:type="spellStart"/>
      <w:r>
        <w:rPr>
          <w:rFonts w:eastAsiaTheme="minorEastAsia"/>
          <w:b/>
          <w:lang w:eastAsia="ko-KR"/>
        </w:rPr>
        <w:t>RBs</w:t>
      </w:r>
      <w:proofErr w:type="spellEnd"/>
      <w:r>
        <w:rPr>
          <w:b/>
          <w:lang w:eastAsia="ko-KR"/>
        </w:rPr>
        <w:t>. (15/2/5/5)</w:t>
      </w:r>
    </w:p>
    <w:p>
      <w:pPr>
        <w:ind w:leftChars="100" w:left="200"/>
        <w:rPr>
          <w:b/>
          <w:lang w:eastAsia="ko-KR"/>
        </w:rPr>
      </w:pPr>
      <w:r>
        <w:rPr>
          <w:b/>
          <w:lang w:eastAsia="ko-KR"/>
        </w:rPr>
        <w:t xml:space="preserve">Proposal 8: </w:t>
      </w:r>
      <w:proofErr w:type="spellStart"/>
      <w:r>
        <w:rPr>
          <w:b/>
          <w:lang w:eastAsia="ko-KR"/>
        </w:rPr>
        <w:t>RAN2</w:t>
      </w:r>
      <w:proofErr w:type="spellEnd"/>
      <w:r>
        <w:rPr>
          <w:b/>
          <w:lang w:eastAsia="ko-KR"/>
        </w:rPr>
        <w:t xml:space="preserve"> discuss further whether and how the LCH restriction is used for SDT (12/12/12).</w:t>
      </w:r>
    </w:p>
    <w:p>
      <w:pPr>
        <w:ind w:leftChars="100" w:left="200"/>
        <w:rPr>
          <w:b/>
          <w:lang w:eastAsia="ko-KR"/>
        </w:rPr>
      </w:pPr>
      <w:r>
        <w:rPr>
          <w:b/>
          <w:lang w:eastAsia="ko-KR"/>
        </w:rPr>
        <w:t xml:space="preserve">Proposal 11: Whether to support BFD and BFR for SDT is up to </w:t>
      </w:r>
      <w:proofErr w:type="spellStart"/>
      <w:r>
        <w:rPr>
          <w:b/>
          <w:lang w:eastAsia="ko-KR"/>
        </w:rPr>
        <w:t>RAN1</w:t>
      </w:r>
      <w:proofErr w:type="spellEnd"/>
      <w:r>
        <w:rPr>
          <w:b/>
          <w:lang w:eastAsia="ko-KR"/>
        </w:rPr>
        <w:t xml:space="preserve"> decision.</w:t>
      </w:r>
    </w:p>
    <w:p>
      <w:pPr>
        <w:rPr>
          <w:lang w:eastAsia="ko-KR"/>
        </w:rPr>
      </w:pPr>
      <w:r>
        <w:rPr>
          <w:rFonts w:hint="eastAsia"/>
          <w:lang w:eastAsia="ko-KR"/>
        </w:rPr>
        <w:t xml:space="preserve">This paper shows our view on the remaining </w:t>
      </w:r>
      <w:r>
        <w:rPr>
          <w:lang w:eastAsia="ko-KR"/>
        </w:rPr>
        <w:t xml:space="preserve">UP </w:t>
      </w:r>
      <w:r>
        <w:rPr>
          <w:rFonts w:hint="eastAsia"/>
          <w:lang w:eastAsia="ko-KR"/>
        </w:rPr>
        <w:t xml:space="preserve">issues </w:t>
      </w:r>
      <w:r>
        <w:rPr>
          <w:lang w:eastAsia="ko-KR"/>
        </w:rPr>
        <w:t>in SDT.</w:t>
      </w:r>
    </w:p>
    <w:p>
      <w:pPr>
        <w:rPr>
          <w:lang w:val="en-US" w:eastAsia="ko-KR"/>
        </w:rPr>
      </w:pPr>
    </w:p>
    <w:p>
      <w:pPr>
        <w:pStyle w:val="1"/>
        <w:rPr>
          <w:lang w:val="en-US"/>
        </w:rPr>
      </w:pPr>
      <w:r>
        <w:rPr>
          <w:lang w:val="en-US"/>
        </w:rPr>
        <w:t>2.</w:t>
      </w:r>
      <w:r>
        <w:rPr>
          <w:lang w:val="en-US"/>
        </w:rPr>
        <w:tab/>
        <w:t>Discussion</w:t>
      </w:r>
    </w:p>
    <w:p>
      <w:pPr>
        <w:pStyle w:val="2"/>
      </w:pPr>
      <w:r>
        <w:t>2.1</w:t>
      </w:r>
      <w:r>
        <w:rPr>
          <w:rFonts w:hint="eastAsia"/>
        </w:rPr>
        <w:t xml:space="preserve"> </w:t>
      </w:r>
      <w:r>
        <w:tab/>
        <w:t>PDCP status report</w:t>
      </w:r>
    </w:p>
    <w:p>
      <w:pPr>
        <w:jc w:val="both"/>
        <w:rPr>
          <w:rFonts w:eastAsia="맑은 고딕"/>
          <w:lang w:val="en-US" w:eastAsia="ko-KR"/>
        </w:rPr>
      </w:pPr>
      <w:r>
        <w:rPr>
          <w:rFonts w:eastAsia="맑은 고딕" w:hint="eastAsia"/>
          <w:lang w:val="en-US" w:eastAsia="ko-KR"/>
        </w:rPr>
        <w:t xml:space="preserve">The issue is whether the PDCP status report is suppressed by explicit indication </w:t>
      </w:r>
      <w:r>
        <w:rPr>
          <w:rFonts w:eastAsia="맑은 고딕"/>
          <w:lang w:val="en-US" w:eastAsia="ko-KR"/>
        </w:rPr>
        <w:t>(same as legacy) or by implicit operation.</w:t>
      </w:r>
    </w:p>
    <w:p>
      <w:pPr>
        <w:jc w:val="both"/>
        <w:rPr>
          <w:rFonts w:eastAsia="맑은 고딕"/>
          <w:lang w:eastAsia="ko-KR"/>
        </w:rPr>
      </w:pPr>
      <w:proofErr w:type="spellStart"/>
      <w:r>
        <w:rPr>
          <w:rFonts w:eastAsia="맑은 고딕" w:hint="eastAsia"/>
          <w:lang w:val="en-US" w:eastAsia="ko-KR"/>
        </w:rPr>
        <w:t>RAN2</w:t>
      </w:r>
      <w:proofErr w:type="spellEnd"/>
      <w:r>
        <w:rPr>
          <w:rFonts w:eastAsia="맑은 고딕" w:hint="eastAsia"/>
          <w:lang w:val="en-US" w:eastAsia="ko-KR"/>
        </w:rPr>
        <w:t xml:space="preserve"> already agreed </w:t>
      </w:r>
      <w:r>
        <w:rPr>
          <w:rFonts w:eastAsia="맑은 고딕"/>
          <w:lang w:val="en-US" w:eastAsia="ko-KR"/>
        </w:rPr>
        <w:t xml:space="preserve">in the </w:t>
      </w:r>
      <w:proofErr w:type="spellStart"/>
      <w:r>
        <w:rPr>
          <w:rFonts w:eastAsia="맑은 고딕"/>
          <w:lang w:val="en-US" w:eastAsia="ko-KR"/>
        </w:rPr>
        <w:t>RAN2#113bis-e</w:t>
      </w:r>
      <w:proofErr w:type="spellEnd"/>
      <w:r>
        <w:rPr>
          <w:rFonts w:eastAsia="맑은 고딕"/>
          <w:lang w:val="en-US" w:eastAsia="ko-KR"/>
        </w:rPr>
        <w:t xml:space="preserve"> meeting </w:t>
      </w:r>
      <w:r>
        <w:rPr>
          <w:rFonts w:eastAsia="맑은 고딕" w:hint="eastAsia"/>
          <w:lang w:val="en-US" w:eastAsia="ko-KR"/>
        </w:rPr>
        <w:t xml:space="preserve">that </w:t>
      </w:r>
      <w:r>
        <w:rPr>
          <w:rFonts w:eastAsia="맑은 고딕"/>
          <w:lang w:val="en-US" w:eastAsia="ko-KR"/>
        </w:rPr>
        <w:t>the UE performs PDCP re-establishment implicitly, i.e. without explicit indication for PDCP re-establishment, when the UE initiates SDT procedure. Thus, it seems that implicit operation may be acceptable also for suppressing PDCP status report.</w:t>
      </w:r>
    </w:p>
    <w:p>
      <w:pPr>
        <w:jc w:val="both"/>
        <w:rPr>
          <w:rFonts w:eastAsia="맑은 고딕"/>
          <w:lang w:val="en-US" w:eastAsia="ko-KR"/>
        </w:rPr>
      </w:pPr>
      <w:r>
        <w:rPr>
          <w:rFonts w:eastAsia="맑은 고딕" w:hint="eastAsia"/>
          <w:lang w:val="en-US" w:eastAsia="ko-KR"/>
        </w:rPr>
        <w:t xml:space="preserve">However, we think </w:t>
      </w:r>
      <w:r>
        <w:rPr>
          <w:rFonts w:eastAsia="맑은 고딕"/>
          <w:lang w:val="en-US" w:eastAsia="ko-KR"/>
        </w:rPr>
        <w:t>the issue of PDCP status report</w:t>
      </w:r>
      <w:r>
        <w:rPr>
          <w:rFonts w:eastAsia="맑은 고딕" w:hint="eastAsia"/>
          <w:lang w:val="en-US" w:eastAsia="ko-KR"/>
        </w:rPr>
        <w:t xml:space="preserve"> is slight different </w:t>
      </w:r>
      <w:r>
        <w:rPr>
          <w:rFonts w:eastAsia="맑은 고딕"/>
          <w:lang w:val="en-US" w:eastAsia="ko-KR"/>
        </w:rPr>
        <w:t>from the PDCP re-establishment.</w:t>
      </w:r>
    </w:p>
    <w:p>
      <w:pPr>
        <w:jc w:val="both"/>
        <w:rPr>
          <w:rFonts w:eastAsia="맑은 고딕"/>
          <w:lang w:val="en-US" w:eastAsia="ko-KR"/>
        </w:rPr>
      </w:pPr>
      <w:r>
        <w:rPr>
          <w:rFonts w:eastAsia="맑은 고딕"/>
          <w:lang w:val="en-US" w:eastAsia="ko-KR"/>
        </w:rPr>
        <w:t xml:space="preserve">According to current specification, the PDCP entity triggers a PDCP status report when RRC requests a PDCP re-establishment, and the PDCP entity is configured with </w:t>
      </w:r>
      <w:proofErr w:type="spellStart"/>
      <w:r>
        <w:rPr>
          <w:rFonts w:eastAsia="맑은 고딕"/>
          <w:i/>
          <w:lang w:val="en-US" w:eastAsia="ko-KR"/>
        </w:rPr>
        <w:t>statusReportRequired</w:t>
      </w:r>
      <w:proofErr w:type="spellEnd"/>
      <w:r>
        <w:rPr>
          <w:rFonts w:eastAsia="맑은 고딕"/>
          <w:lang w:val="en-US" w:eastAsia="ko-KR"/>
        </w:rPr>
        <w:t>, as shown below.</w:t>
      </w:r>
    </w:p>
    <w:tbl>
      <w:tblPr>
        <w:tblStyle w:val="ab"/>
        <w:tblW w:w="0" w:type="auto"/>
        <w:tblLook w:val="04A0" w:firstRow="1" w:lastRow="0" w:firstColumn="1" w:lastColumn="0" w:noHBand="0" w:noVBand="1"/>
      </w:tblPr>
      <w:tblGrid>
        <w:gridCol w:w="9631"/>
      </w:tblGrid>
      <w:tr>
        <w:tc>
          <w:tcPr>
            <w:tcW w:w="9631" w:type="dxa"/>
          </w:tcPr>
          <w:p>
            <w:pPr>
              <w:jc w:val="both"/>
              <w:rPr>
                <w:rFonts w:eastAsia="맑은 고딕"/>
                <w:lang w:val="en-US" w:eastAsia="ko-KR"/>
              </w:rPr>
            </w:pPr>
          </w:p>
          <w:p>
            <w:pPr>
              <w:pStyle w:val="2"/>
            </w:pPr>
            <w:bookmarkStart w:id="3" w:name="_Toc12616341"/>
            <w:bookmarkStart w:id="4" w:name="_Toc37126955"/>
            <w:bookmarkStart w:id="5" w:name="_Toc46492068"/>
            <w:bookmarkStart w:id="6" w:name="_Toc46492176"/>
            <w:bookmarkStart w:id="7" w:name="_Toc67904037"/>
            <w:r>
              <w:t>5.4</w:t>
            </w:r>
            <w:r>
              <w:tab/>
              <w:t>Status reporting</w:t>
            </w:r>
            <w:bookmarkEnd w:id="3"/>
            <w:bookmarkEnd w:id="4"/>
            <w:bookmarkEnd w:id="5"/>
            <w:bookmarkEnd w:id="6"/>
            <w:bookmarkEnd w:id="7"/>
          </w:p>
          <w:p>
            <w:pPr>
              <w:pStyle w:val="3"/>
              <w:ind w:left="742" w:hanging="742"/>
            </w:pPr>
            <w:bookmarkStart w:id="8" w:name="_Toc12616342"/>
            <w:bookmarkStart w:id="9" w:name="_Toc37126956"/>
            <w:bookmarkStart w:id="10" w:name="_Toc46492069"/>
            <w:bookmarkStart w:id="11" w:name="_Toc46492177"/>
            <w:bookmarkStart w:id="12" w:name="_Toc67904038"/>
            <w:r>
              <w:t>5.4.1</w:t>
            </w:r>
            <w:r>
              <w:tab/>
              <w:t>Transmit operation</w:t>
            </w:r>
            <w:bookmarkEnd w:id="8"/>
            <w:bookmarkEnd w:id="9"/>
            <w:bookmarkEnd w:id="10"/>
            <w:bookmarkEnd w:id="11"/>
            <w:bookmarkEnd w:id="12"/>
          </w:p>
          <w:p>
            <w:pPr>
              <w:rPr>
                <w:lang w:eastAsia="ko-KR"/>
              </w:rPr>
            </w:pPr>
            <w:r>
              <w:rPr>
                <w:highlight w:val="cyan"/>
                <w:lang w:eastAsia="ko-KR"/>
              </w:rPr>
              <w:t xml:space="preserve">For AM DRBs </w:t>
            </w:r>
            <w:r>
              <w:rPr>
                <w:highlight w:val="cyan"/>
              </w:rPr>
              <w:t>configured by upper layers to send a PDCP status report</w:t>
            </w:r>
            <w:r>
              <w:rPr>
                <w:highlight w:val="cyan"/>
                <w:lang w:eastAsia="ko-KR"/>
              </w:rPr>
              <w:t xml:space="preserve"> in the uplink (</w:t>
            </w:r>
            <w:proofErr w:type="spellStart"/>
            <w:r>
              <w:rPr>
                <w:i/>
                <w:highlight w:val="cyan"/>
              </w:rPr>
              <w:t>statusReportRequired</w:t>
            </w:r>
            <w:proofErr w:type="spellEnd"/>
            <w:r>
              <w:rPr>
                <w:i/>
                <w:highlight w:val="cyan"/>
                <w:lang w:eastAsia="ko-KR"/>
              </w:rPr>
              <w:t xml:space="preserve"> </w:t>
            </w:r>
            <w:r>
              <w:rPr>
                <w:highlight w:val="cyan"/>
                <w:lang w:eastAsia="ko-KR"/>
              </w:rPr>
              <w:t xml:space="preserve">in </w:t>
            </w:r>
            <w:r>
              <w:rPr>
                <w:highlight w:val="cyan"/>
              </w:rPr>
              <w:t>TS 38.331</w:t>
            </w:r>
            <w:r>
              <w:rPr>
                <w:highlight w:val="cyan"/>
                <w:lang w:eastAsia="ko-KR"/>
              </w:rPr>
              <w:t xml:space="preserve"> [3])</w:t>
            </w:r>
            <w:r>
              <w:rPr>
                <w:lang w:eastAsia="ko-KR"/>
              </w:rPr>
              <w:t>, the receiving PDCP entity shall trigger a PDCP status report when:</w:t>
            </w:r>
          </w:p>
          <w:p>
            <w:pPr>
              <w:pStyle w:val="B1"/>
            </w:pPr>
            <w:r>
              <w:rPr>
                <w:highlight w:val="yellow"/>
              </w:rPr>
              <w:t>-</w:t>
            </w:r>
            <w:r>
              <w:rPr>
                <w:highlight w:val="yellow"/>
              </w:rPr>
              <w:tab/>
              <w:t>upper layer requests a PDCP entity re-establishment;</w:t>
            </w:r>
          </w:p>
          <w:p>
            <w:pPr>
              <w:pStyle w:val="B1"/>
            </w:pPr>
            <w:r>
              <w:t>-</w:t>
            </w:r>
            <w:r>
              <w:tab/>
              <w:t>upper layer requests a PDCP data recovery;</w:t>
            </w:r>
          </w:p>
          <w:p>
            <w:pPr>
              <w:pStyle w:val="B1"/>
            </w:pPr>
            <w:r>
              <w:t>-</w:t>
            </w:r>
            <w:r>
              <w:tab/>
              <w:t>upper layer requests a uplink data switching;</w:t>
            </w:r>
          </w:p>
          <w:p>
            <w:pPr>
              <w:pStyle w:val="B1"/>
            </w:pPr>
            <w:r>
              <w:t>-</w:t>
            </w:r>
            <w:r>
              <w:tab/>
            </w:r>
            <w:proofErr w:type="gramStart"/>
            <w:r>
              <w:t>upper</w:t>
            </w:r>
            <w:proofErr w:type="gramEnd"/>
            <w:r>
              <w:t xml:space="preserve"> layer reconfigures the PDCP entity to release DAPS and </w:t>
            </w:r>
            <w:r>
              <w:rPr>
                <w:i/>
              </w:rPr>
              <w:t>daps-</w:t>
            </w:r>
            <w:proofErr w:type="spellStart"/>
            <w:r>
              <w:rPr>
                <w:i/>
              </w:rPr>
              <w:t>SourceRelease</w:t>
            </w:r>
            <w:proofErr w:type="spellEnd"/>
            <w:r>
              <w:t xml:space="preserve"> is configured in TS 38.331 [3].</w:t>
            </w:r>
          </w:p>
          <w:p>
            <w:pPr>
              <w:rPr>
                <w:lang w:eastAsia="ko-KR"/>
              </w:rPr>
            </w:pPr>
            <w:r>
              <w:rPr>
                <w:lang w:eastAsia="ko-KR"/>
              </w:rPr>
              <w:t xml:space="preserve">For UM DRBs </w:t>
            </w:r>
            <w:r>
              <w:t>configured by upper layers to send a PDCP status report</w:t>
            </w:r>
            <w:r>
              <w:rPr>
                <w:lang w:eastAsia="ko-KR"/>
              </w:rPr>
              <w:t xml:space="preserve"> in the uplink (</w:t>
            </w:r>
            <w:proofErr w:type="spellStart"/>
            <w:r>
              <w:rPr>
                <w:i/>
              </w:rPr>
              <w:t>statusReportRequired</w:t>
            </w:r>
            <w:proofErr w:type="spellEnd"/>
            <w:r>
              <w:rPr>
                <w:i/>
                <w:lang w:eastAsia="ko-KR"/>
              </w:rPr>
              <w:t xml:space="preserve"> </w:t>
            </w:r>
            <w:r>
              <w:rPr>
                <w:lang w:eastAsia="ko-KR"/>
              </w:rPr>
              <w:t xml:space="preserve">in </w:t>
            </w:r>
            <w:r>
              <w:t>TS 38.331</w:t>
            </w:r>
            <w:r>
              <w:rPr>
                <w:lang w:eastAsia="ko-KR"/>
              </w:rPr>
              <w:t xml:space="preserve"> [3]), the receiving PDCP entity shall trigger a PDCP status report when:</w:t>
            </w:r>
          </w:p>
          <w:p>
            <w:pPr>
              <w:pStyle w:val="B1"/>
            </w:pPr>
            <w:r>
              <w:t>-</w:t>
            </w:r>
            <w:r>
              <w:tab/>
            </w:r>
            <w:proofErr w:type="gramStart"/>
            <w:r>
              <w:t>upper</w:t>
            </w:r>
            <w:proofErr w:type="gramEnd"/>
            <w:r>
              <w:t xml:space="preserve"> layer requests a uplink data switching.</w:t>
            </w:r>
          </w:p>
          <w:p>
            <w:pPr>
              <w:jc w:val="both"/>
              <w:rPr>
                <w:rFonts w:eastAsia="맑은 고딕"/>
                <w:lang w:val="en-US" w:eastAsia="ko-KR"/>
              </w:rPr>
            </w:pPr>
          </w:p>
        </w:tc>
      </w:tr>
    </w:tbl>
    <w:p>
      <w:pPr>
        <w:jc w:val="both"/>
        <w:rPr>
          <w:rFonts w:eastAsia="맑은 고딕"/>
          <w:sz w:val="2"/>
          <w:szCs w:val="2"/>
          <w:lang w:val="en-US" w:eastAsia="ko-KR"/>
        </w:rPr>
      </w:pPr>
    </w:p>
    <w:p>
      <w:pPr>
        <w:jc w:val="both"/>
        <w:rPr>
          <w:rFonts w:eastAsia="맑은 고딕"/>
          <w:lang w:val="en-US" w:eastAsia="ko-KR"/>
        </w:rPr>
      </w:pPr>
      <w:r>
        <w:rPr>
          <w:rFonts w:eastAsia="맑은 고딕" w:hint="eastAsia"/>
          <w:lang w:val="en-US" w:eastAsia="ko-KR"/>
        </w:rPr>
        <w:t xml:space="preserve">The problem is that the PDCP entity does not know whether a SDT procedure is initiated or not. </w:t>
      </w:r>
      <w:r>
        <w:rPr>
          <w:rFonts w:eastAsia="맑은 고딕"/>
          <w:lang w:val="en-US" w:eastAsia="ko-KR"/>
        </w:rPr>
        <w:t>What PDCP entity knows is whether the AM DRB is configured to send a PDCP status report and whether a request for PDCP entity re-establishment is received. We think it is better to keep this principle, i.e. PDCP entity triggers a PDCP status report based on configuration and indication, even for SDT. Otherwise, independency of specification will be jeopardized, and the specification will be complicated.</w:t>
      </w:r>
    </w:p>
    <w:p>
      <w:pPr>
        <w:jc w:val="both"/>
        <w:rPr>
          <w:rFonts w:eastAsia="맑은 고딕"/>
          <w:b/>
          <w:lang w:val="en-US" w:eastAsia="ko-KR"/>
        </w:rPr>
      </w:pPr>
      <w:r>
        <w:rPr>
          <w:rFonts w:eastAsia="맑은 고딕"/>
          <w:b/>
          <w:lang w:val="en-US" w:eastAsia="ko-KR"/>
        </w:rPr>
        <w:t xml:space="preserve">Proposal 1: At SDT initiation, the PDCP entity triggers a PDCP status report when RRC requests a PDCP re-establishment, and the PDCP entity is configured with </w:t>
      </w:r>
      <w:proofErr w:type="spellStart"/>
      <w:r>
        <w:rPr>
          <w:rFonts w:eastAsia="맑은 고딕"/>
          <w:b/>
          <w:i/>
          <w:lang w:val="en-US" w:eastAsia="ko-KR"/>
        </w:rPr>
        <w:t>statusReportRequired</w:t>
      </w:r>
      <w:proofErr w:type="spellEnd"/>
      <w:r>
        <w:rPr>
          <w:rFonts w:eastAsia="맑은 고딕"/>
          <w:b/>
          <w:lang w:val="en-US" w:eastAsia="ko-KR"/>
        </w:rPr>
        <w:t>, same as legacy.</w:t>
      </w:r>
    </w:p>
    <w:p>
      <w:pPr>
        <w:jc w:val="both"/>
        <w:rPr>
          <w:rFonts w:eastAsia="맑은 고딕"/>
          <w:lang w:val="en-US" w:eastAsia="ko-KR"/>
        </w:rPr>
      </w:pPr>
      <w:r>
        <w:rPr>
          <w:rFonts w:eastAsia="맑은 고딕"/>
          <w:lang w:val="en-US" w:eastAsia="ko-KR"/>
        </w:rPr>
        <w:t xml:space="preserve">Whether a SDT procedure is initiated or not is known by RRC. Thus, if </w:t>
      </w:r>
      <w:proofErr w:type="spellStart"/>
      <w:r>
        <w:rPr>
          <w:rFonts w:eastAsia="맑은 고딕"/>
          <w:lang w:val="en-US" w:eastAsia="ko-KR"/>
        </w:rPr>
        <w:t>RAN2</w:t>
      </w:r>
      <w:proofErr w:type="spellEnd"/>
      <w:r>
        <w:rPr>
          <w:rFonts w:eastAsia="맑은 고딕"/>
          <w:lang w:val="en-US" w:eastAsia="ko-KR"/>
        </w:rPr>
        <w:t xml:space="preserve"> wants to adopt implicit disabling of PDCP status report, the autonomous action should be specified in RRC. As </w:t>
      </w:r>
      <w:proofErr w:type="spellStart"/>
      <w:r>
        <w:rPr>
          <w:rFonts w:eastAsia="맑은 고딕"/>
          <w:lang w:val="en-US" w:eastAsia="ko-KR"/>
        </w:rPr>
        <w:t>RAN2</w:t>
      </w:r>
      <w:proofErr w:type="spellEnd"/>
      <w:r>
        <w:rPr>
          <w:rFonts w:eastAsia="맑은 고딕"/>
          <w:lang w:val="en-US" w:eastAsia="ko-KR"/>
        </w:rPr>
        <w:t xml:space="preserve"> already agreed to perform PDCP re-establishment autonomously at SDT initiation, it is much cleaner and easier way to specify in RRC that RRC “autonomously” configures the PDCP entity with </w:t>
      </w:r>
      <w:proofErr w:type="spellStart"/>
      <w:r>
        <w:rPr>
          <w:rFonts w:eastAsia="맑은 고딕"/>
          <w:i/>
          <w:lang w:val="en-US" w:eastAsia="ko-KR"/>
        </w:rPr>
        <w:t>statusReportRequired</w:t>
      </w:r>
      <w:proofErr w:type="spellEnd"/>
      <w:r>
        <w:rPr>
          <w:rFonts w:eastAsia="맑은 고딕"/>
          <w:lang w:val="en-US" w:eastAsia="ko-KR"/>
        </w:rPr>
        <w:t xml:space="preserve"> and requests the PDCP entity to perform PDCP re-establishment when the SDT procedure is initiated.</w:t>
      </w:r>
    </w:p>
    <w:p>
      <w:pPr>
        <w:jc w:val="both"/>
        <w:rPr>
          <w:rFonts w:eastAsia="맑은 고딕"/>
          <w:b/>
          <w:lang w:val="en-US" w:eastAsia="ko-KR"/>
        </w:rPr>
      </w:pPr>
      <w:r>
        <w:rPr>
          <w:rFonts w:eastAsia="맑은 고딕" w:hint="eastAsia"/>
          <w:b/>
          <w:lang w:val="en-US" w:eastAsia="ko-KR"/>
        </w:rPr>
        <w:t xml:space="preserve">Proposal 2: </w:t>
      </w:r>
      <w:r>
        <w:rPr>
          <w:rFonts w:eastAsia="맑은 고딕"/>
          <w:b/>
          <w:lang w:val="en-US" w:eastAsia="ko-KR"/>
        </w:rPr>
        <w:t xml:space="preserve">At SDT initiation, the RRC “autonomously” configures the PDCP entity with </w:t>
      </w:r>
      <w:proofErr w:type="spellStart"/>
      <w:r>
        <w:rPr>
          <w:rFonts w:eastAsia="맑은 고딕"/>
          <w:b/>
          <w:i/>
          <w:lang w:val="en-US" w:eastAsia="ko-KR"/>
        </w:rPr>
        <w:t>statusReportRequired</w:t>
      </w:r>
      <w:proofErr w:type="spellEnd"/>
      <w:r>
        <w:rPr>
          <w:rFonts w:eastAsia="맑은 고딕"/>
          <w:b/>
          <w:lang w:val="en-US" w:eastAsia="ko-KR"/>
        </w:rPr>
        <w:t xml:space="preserve"> and requests the PDCP entity to perform PDCP re-establishment.</w:t>
      </w:r>
    </w:p>
    <w:p>
      <w:pPr>
        <w:rPr>
          <w:lang w:val="en-US" w:eastAsia="ko-KR"/>
        </w:rPr>
      </w:pPr>
    </w:p>
    <w:p>
      <w:pPr>
        <w:pStyle w:val="2"/>
      </w:pPr>
      <w:r>
        <w:t>2.2</w:t>
      </w:r>
      <w:r>
        <w:rPr>
          <w:rFonts w:hint="eastAsia"/>
        </w:rPr>
        <w:t xml:space="preserve"> </w:t>
      </w:r>
      <w:r>
        <w:tab/>
        <w:t>RLC failure handling</w:t>
      </w:r>
    </w:p>
    <w:p>
      <w:pPr>
        <w:jc w:val="both"/>
        <w:rPr>
          <w:rFonts w:eastAsiaTheme="minorEastAsia"/>
          <w:lang w:eastAsia="ko-KR"/>
        </w:rPr>
      </w:pPr>
      <w:r>
        <w:rPr>
          <w:rFonts w:eastAsiaTheme="minorEastAsia"/>
          <w:lang w:eastAsia="ko-KR"/>
        </w:rPr>
        <w:t>According to current specification, in case “RETX_COUNT = maxRetxThreshold”, RRC will be informed that the max retransmission has been reached. Then, the RLF will be triggered and RRC re-establishment will be initiated.</w:t>
      </w:r>
    </w:p>
    <w:p>
      <w:pPr>
        <w:jc w:val="both"/>
        <w:rPr>
          <w:lang w:val="en-US" w:eastAsia="ko-KR"/>
        </w:rPr>
      </w:pPr>
      <w:r>
        <w:rPr>
          <w:rFonts w:eastAsia="맑은 고딕" w:hint="eastAsia"/>
          <w:lang w:eastAsia="ko-KR"/>
        </w:rPr>
        <w:t xml:space="preserve">During the e-mail discussion in </w:t>
      </w:r>
      <w:r>
        <w:rPr>
          <w:lang w:val="en-US" w:eastAsia="ko-KR"/>
        </w:rPr>
        <w:t>[</w:t>
      </w:r>
      <w:proofErr w:type="spellStart"/>
      <w:r>
        <w:rPr>
          <w:lang w:val="en-US" w:eastAsia="ko-KR"/>
        </w:rPr>
        <w:t>AT113bis</w:t>
      </w:r>
      <w:proofErr w:type="spellEnd"/>
      <w:r>
        <w:rPr>
          <w:lang w:val="en-US" w:eastAsia="ko-KR"/>
        </w:rPr>
        <w:t>-e</w:t>
      </w:r>
      <w:proofErr w:type="gramStart"/>
      <w:r>
        <w:rPr>
          <w:lang w:val="en-US" w:eastAsia="ko-KR"/>
        </w:rPr>
        <w:t>][</w:t>
      </w:r>
      <w:proofErr w:type="gramEnd"/>
      <w:r>
        <w:rPr>
          <w:lang w:val="en-US" w:eastAsia="ko-KR"/>
        </w:rPr>
        <w:t>501], companies views were quite evenly split and it was difficult to make any conclusion on it. However, the general feeling of the group seemed to be that performing RRC re-establishment procedure for RLC failure is a bit too much. Thus, for small step of progress, we propose to agree that RRC re-establishment procedure is not performed at RLC failure.</w:t>
      </w:r>
    </w:p>
    <w:p>
      <w:pPr>
        <w:jc w:val="both"/>
        <w:rPr>
          <w:rFonts w:eastAsia="맑은 고딕"/>
          <w:b/>
          <w:lang w:eastAsia="ko-KR"/>
        </w:rPr>
      </w:pPr>
      <w:r>
        <w:rPr>
          <w:b/>
          <w:lang w:val="en-US" w:eastAsia="ko-KR"/>
        </w:rPr>
        <w:t>Proposal 3: For SDT, RRC re-establishment procedure is not performed at RLC failure.</w:t>
      </w:r>
    </w:p>
    <w:p>
      <w:pPr>
        <w:jc w:val="both"/>
        <w:rPr>
          <w:rFonts w:eastAsia="맑은 고딕"/>
          <w:lang w:eastAsia="ko-KR"/>
        </w:rPr>
      </w:pPr>
      <w:r>
        <w:rPr>
          <w:rFonts w:eastAsia="맑은 고딕" w:hint="eastAsia"/>
          <w:lang w:eastAsia="ko-KR"/>
        </w:rPr>
        <w:t xml:space="preserve">If Proposal 3 is agreed, the remaining issue is </w:t>
      </w:r>
      <w:r>
        <w:rPr>
          <w:rFonts w:eastAsia="맑은 고딕"/>
          <w:lang w:eastAsia="ko-KR"/>
        </w:rPr>
        <w:t>how to avoid RRC re-establishment at RLC failure. There are three options:</w:t>
      </w:r>
    </w:p>
    <w:p>
      <w:pPr>
        <w:pStyle w:val="B1"/>
        <w:rPr>
          <w:rFonts w:eastAsia="맑은 고딕"/>
          <w:lang w:eastAsia="ko-KR"/>
        </w:rPr>
      </w:pPr>
      <w:r>
        <w:rPr>
          <w:rFonts w:eastAsia="맑은 고딕" w:hint="eastAsia"/>
          <w:lang w:eastAsia="ko-KR"/>
        </w:rPr>
        <w:t>-</w:t>
      </w:r>
      <w:r>
        <w:rPr>
          <w:rFonts w:eastAsia="맑은 고딕" w:hint="eastAsia"/>
          <w:lang w:eastAsia="ko-KR"/>
        </w:rPr>
        <w:tab/>
      </w:r>
      <w:r>
        <w:rPr>
          <w:rFonts w:eastAsia="맑은 고딕"/>
          <w:lang w:eastAsia="ko-KR"/>
        </w:rPr>
        <w:t>Option 1: RLC failure is not detected by RLC entity.</w:t>
      </w:r>
    </w:p>
    <w:p>
      <w:pPr>
        <w:pStyle w:val="B1"/>
        <w:rPr>
          <w:rFonts w:eastAsia="맑은 고딕"/>
          <w:lang w:eastAsia="ko-KR"/>
        </w:rPr>
      </w:pPr>
      <w:r>
        <w:rPr>
          <w:rFonts w:eastAsia="맑은 고딕"/>
          <w:lang w:eastAsia="ko-KR"/>
        </w:rPr>
        <w:lastRenderedPageBreak/>
        <w:t>-</w:t>
      </w:r>
      <w:r>
        <w:rPr>
          <w:rFonts w:eastAsia="맑은 고딕"/>
          <w:lang w:eastAsia="ko-KR"/>
        </w:rPr>
        <w:tab/>
        <w:t xml:space="preserve">Option 2: RLC failure is detected by RLC entity, and informed to RRC. The RRC ignores the RLC failure indication for SDT </w:t>
      </w:r>
      <w:proofErr w:type="spellStart"/>
      <w:r>
        <w:rPr>
          <w:rFonts w:eastAsia="맑은 고딕"/>
          <w:lang w:eastAsia="ko-KR"/>
        </w:rPr>
        <w:t>RBs</w:t>
      </w:r>
      <w:proofErr w:type="spellEnd"/>
      <w:r>
        <w:rPr>
          <w:rFonts w:eastAsia="맑은 고딕"/>
          <w:lang w:eastAsia="ko-KR"/>
        </w:rPr>
        <w:t>.</w:t>
      </w:r>
    </w:p>
    <w:p>
      <w:pPr>
        <w:pStyle w:val="B1"/>
        <w:rPr>
          <w:rFonts w:eastAsia="맑은 고딕"/>
          <w:lang w:eastAsia="ko-KR"/>
        </w:rPr>
      </w:pPr>
      <w:r>
        <w:rPr>
          <w:rFonts w:eastAsia="맑은 고딕"/>
          <w:lang w:eastAsia="ko-KR"/>
        </w:rPr>
        <w:t>-</w:t>
      </w:r>
      <w:r>
        <w:rPr>
          <w:rFonts w:eastAsia="맑은 고딕"/>
          <w:lang w:eastAsia="ko-KR"/>
        </w:rPr>
        <w:tab/>
        <w:t>Option 3: RLC failure is detected by RLC entity, and informed to RRC. The RRC performs other procedure, e.g. SDT failure handling procedure, when RLC failure is informed.</w:t>
      </w:r>
    </w:p>
    <w:p>
      <w:pPr>
        <w:jc w:val="both"/>
        <w:rPr>
          <w:rFonts w:eastAsia="맑은 고딕"/>
          <w:lang w:eastAsia="ko-KR"/>
        </w:rPr>
      </w:pPr>
      <w:r>
        <w:rPr>
          <w:rFonts w:eastAsia="맑은 고딕" w:hint="eastAsia"/>
          <w:lang w:eastAsia="ko-KR"/>
        </w:rPr>
        <w:t>Our view is that since the RLC failure happens very rarely</w:t>
      </w:r>
      <w:r>
        <w:rPr>
          <w:rFonts w:eastAsia="맑은 고딕"/>
          <w:lang w:eastAsia="ko-KR"/>
        </w:rPr>
        <w:t xml:space="preserve">, supporting a failure handling procedure for RLC failure is not so useful. Therefore, we want to avoid Option 3-like approach. Just relying on </w:t>
      </w:r>
      <w:proofErr w:type="spellStart"/>
      <w:r>
        <w:rPr>
          <w:rFonts w:eastAsia="맑은 고딕"/>
          <w:lang w:eastAsia="ko-KR"/>
        </w:rPr>
        <w:t>T319</w:t>
      </w:r>
      <w:proofErr w:type="spellEnd"/>
      <w:r>
        <w:rPr>
          <w:rFonts w:eastAsia="맑은 고딕"/>
          <w:lang w:eastAsia="ko-KR"/>
        </w:rPr>
        <w:t>-like timer (for SDT failure detection) would be sufficient.</w:t>
      </w:r>
    </w:p>
    <w:p>
      <w:pPr>
        <w:jc w:val="both"/>
        <w:rPr>
          <w:rFonts w:eastAsia="맑은 고딕"/>
          <w:lang w:eastAsia="ko-KR"/>
        </w:rPr>
      </w:pPr>
      <w:r>
        <w:rPr>
          <w:rFonts w:eastAsia="맑은 고딕"/>
          <w:lang w:eastAsia="ko-KR"/>
        </w:rPr>
        <w:t xml:space="preserve">Between Option 1 and 2, we slightly prefer Option 1 because it can avoid useless UE </w:t>
      </w:r>
      <w:proofErr w:type="spellStart"/>
      <w:r>
        <w:rPr>
          <w:rFonts w:eastAsia="맑은 고딕"/>
          <w:lang w:eastAsia="ko-KR"/>
        </w:rPr>
        <w:t>behavior</w:t>
      </w:r>
      <w:proofErr w:type="spellEnd"/>
      <w:r>
        <w:rPr>
          <w:rFonts w:eastAsia="맑은 고딕"/>
          <w:lang w:eastAsia="ko-KR"/>
        </w:rPr>
        <w:t xml:space="preserve">, i.e. counting the number of retransmission for each RLC SDU. Some companies want to keep the RLC specification untouched, but if the RLC failure does not trigger any RRC procedure, it is of no use to count the number of retransmission for each RLC SDU. Thus, we propose to disable RLC failure detection function for SDT </w:t>
      </w:r>
      <w:proofErr w:type="spellStart"/>
      <w:r>
        <w:rPr>
          <w:rFonts w:eastAsia="맑은 고딕"/>
          <w:lang w:eastAsia="ko-KR"/>
        </w:rPr>
        <w:t>RBs</w:t>
      </w:r>
      <w:proofErr w:type="spellEnd"/>
      <w:r>
        <w:rPr>
          <w:rFonts w:eastAsia="맑은 고딕"/>
          <w:lang w:eastAsia="ko-KR"/>
        </w:rPr>
        <w:t>.</w:t>
      </w:r>
    </w:p>
    <w:p>
      <w:pPr>
        <w:jc w:val="both"/>
        <w:rPr>
          <w:rFonts w:eastAsia="맑은 고딕"/>
          <w:b/>
          <w:lang w:eastAsia="ko-KR"/>
        </w:rPr>
      </w:pPr>
      <w:r>
        <w:rPr>
          <w:rFonts w:eastAsia="맑은 고딕"/>
          <w:b/>
          <w:lang w:eastAsia="ko-KR"/>
        </w:rPr>
        <w:t xml:space="preserve">Proposal 4: For SDT </w:t>
      </w:r>
      <w:proofErr w:type="spellStart"/>
      <w:r>
        <w:rPr>
          <w:rFonts w:eastAsia="맑은 고딕"/>
          <w:b/>
          <w:lang w:eastAsia="ko-KR"/>
        </w:rPr>
        <w:t>RBs</w:t>
      </w:r>
      <w:proofErr w:type="spellEnd"/>
      <w:r>
        <w:rPr>
          <w:rFonts w:eastAsia="맑은 고딕"/>
          <w:b/>
          <w:lang w:eastAsia="ko-KR"/>
        </w:rPr>
        <w:t>, RLC failure detection function is disabled.</w:t>
      </w:r>
    </w:p>
    <w:p>
      <w:pPr>
        <w:rPr>
          <w:lang w:val="en-US" w:eastAsia="ko-KR"/>
        </w:rPr>
      </w:pPr>
    </w:p>
    <w:p>
      <w:pPr>
        <w:pStyle w:val="2"/>
      </w:pPr>
      <w:r>
        <w:t>2.3</w:t>
      </w:r>
      <w:r>
        <w:rPr>
          <w:rFonts w:hint="eastAsia"/>
        </w:rPr>
        <w:t xml:space="preserve"> </w:t>
      </w:r>
      <w:r>
        <w:tab/>
        <w:t>Data volume criteria</w:t>
      </w:r>
    </w:p>
    <w:p>
      <w:pPr>
        <w:jc w:val="both"/>
        <w:rPr>
          <w:rFonts w:eastAsiaTheme="minorEastAsia"/>
          <w:lang w:eastAsia="ko-KR"/>
        </w:rPr>
      </w:pPr>
      <w:r>
        <w:rPr>
          <w:rFonts w:eastAsiaTheme="minorEastAsia" w:hint="eastAsia"/>
          <w:lang w:eastAsia="ko-KR"/>
        </w:rPr>
        <w:t>According to current specification,</w:t>
      </w:r>
      <w:r>
        <w:rPr>
          <w:rFonts w:eastAsiaTheme="minorEastAsia"/>
          <w:lang w:eastAsia="ko-KR"/>
        </w:rPr>
        <w:t xml:space="preserve"> the BS field in the BSR indicates the total amount of data volume calculated in PDCP and RLC. Note that RLC and MAC headers are not considered in BS calculation. The issue is whether the data volume used for SDT selection criteria is equal to the BS in BSR or other defined value.</w:t>
      </w:r>
    </w:p>
    <w:p>
      <w:pPr>
        <w:jc w:val="both"/>
        <w:rPr>
          <w:rFonts w:eastAsiaTheme="minorEastAsia"/>
          <w:lang w:eastAsia="ko-KR"/>
        </w:rPr>
      </w:pPr>
      <w:r>
        <w:rPr>
          <w:rFonts w:eastAsia="맑은 고딕" w:hint="eastAsia"/>
          <w:lang w:eastAsia="ko-KR"/>
        </w:rPr>
        <w:t xml:space="preserve">During the e-mail discussion in </w:t>
      </w:r>
      <w:r>
        <w:rPr>
          <w:lang w:val="en-US" w:eastAsia="ko-KR"/>
        </w:rPr>
        <w:t>[</w:t>
      </w:r>
      <w:proofErr w:type="spellStart"/>
      <w:r>
        <w:rPr>
          <w:lang w:val="en-US" w:eastAsia="ko-KR"/>
        </w:rPr>
        <w:t>AT113bis</w:t>
      </w:r>
      <w:proofErr w:type="spellEnd"/>
      <w:r>
        <w:rPr>
          <w:lang w:val="en-US" w:eastAsia="ko-KR"/>
        </w:rPr>
        <w:t>-e</w:t>
      </w:r>
      <w:proofErr w:type="gramStart"/>
      <w:r>
        <w:rPr>
          <w:lang w:val="en-US" w:eastAsia="ko-KR"/>
        </w:rPr>
        <w:t>][</w:t>
      </w:r>
      <w:proofErr w:type="gramEnd"/>
      <w:r>
        <w:rPr>
          <w:lang w:val="en-US" w:eastAsia="ko-KR"/>
        </w:rPr>
        <w:t xml:space="preserve">501], companies views were diverged, but </w:t>
      </w:r>
      <w:r>
        <w:rPr>
          <w:rFonts w:eastAsia="맑은 고딕" w:hint="eastAsia"/>
          <w:lang w:eastAsia="ko-KR"/>
        </w:rPr>
        <w:t xml:space="preserve">majority companies </w:t>
      </w:r>
      <w:r>
        <w:rPr>
          <w:rFonts w:eastAsia="맑은 고딕"/>
          <w:lang w:eastAsia="ko-KR"/>
        </w:rPr>
        <w:t xml:space="preserve">support </w:t>
      </w:r>
      <w:r>
        <w:rPr>
          <w:rFonts w:eastAsia="맑은 고딕" w:hint="eastAsia"/>
          <w:lang w:eastAsia="ko-KR"/>
        </w:rPr>
        <w:t xml:space="preserve">that </w:t>
      </w:r>
      <w:r>
        <w:rPr>
          <w:rFonts w:eastAsia="맑은 고딕"/>
          <w:lang w:eastAsia="ko-KR"/>
        </w:rPr>
        <w:t>data volume used for SDT selection criteria is calculated similar to legacy BS. We think there is no critical problem in using legacy BS for SDT selection criteria, and thus propose to go for option with majorities.</w:t>
      </w:r>
    </w:p>
    <w:p>
      <w:pPr>
        <w:rPr>
          <w:lang w:eastAsia="ko-KR"/>
        </w:rPr>
      </w:pPr>
      <w:r>
        <w:rPr>
          <w:b/>
          <w:lang w:eastAsia="ko-KR"/>
        </w:rPr>
        <w:t xml:space="preserve">Proposal 5: </w:t>
      </w:r>
      <w:r>
        <w:rPr>
          <w:rFonts w:eastAsiaTheme="minorEastAsia"/>
          <w:b/>
          <w:lang w:eastAsia="ko-KR"/>
        </w:rPr>
        <w:t xml:space="preserve">Data volume used for SDT selection criteria is calculated as the total sum of Buffer Size across SDT </w:t>
      </w:r>
      <w:proofErr w:type="spellStart"/>
      <w:r>
        <w:rPr>
          <w:rFonts w:eastAsiaTheme="minorEastAsia"/>
          <w:b/>
          <w:lang w:eastAsia="ko-KR"/>
        </w:rPr>
        <w:t>RBs</w:t>
      </w:r>
      <w:proofErr w:type="spellEnd"/>
      <w:r>
        <w:rPr>
          <w:b/>
          <w:lang w:eastAsia="ko-KR"/>
        </w:rPr>
        <w:t>.</w:t>
      </w:r>
    </w:p>
    <w:p>
      <w:pPr>
        <w:jc w:val="both"/>
        <w:rPr>
          <w:rFonts w:eastAsia="Yu Mincho"/>
          <w:b/>
        </w:rPr>
      </w:pPr>
    </w:p>
    <w:p>
      <w:pPr>
        <w:pStyle w:val="2"/>
      </w:pPr>
      <w:r>
        <w:t xml:space="preserve">2.4 </w:t>
      </w:r>
      <w:r>
        <w:tab/>
        <w:t>LCH Restrictions</w:t>
      </w:r>
    </w:p>
    <w:p>
      <w:pPr>
        <w:jc w:val="both"/>
        <w:rPr>
          <w:rFonts w:eastAsia="Yu Mincho"/>
        </w:rPr>
      </w:pPr>
      <w:r>
        <w:rPr>
          <w:rFonts w:eastAsia="Yu Mincho"/>
        </w:rPr>
        <w:t xml:space="preserve">According to current specification, in </w:t>
      </w:r>
      <w:proofErr w:type="spellStart"/>
      <w:r>
        <w:rPr>
          <w:rFonts w:eastAsia="Yu Mincho"/>
        </w:rPr>
        <w:t>RRC_CONNECTED</w:t>
      </w:r>
      <w:proofErr w:type="spellEnd"/>
      <w:r>
        <w:rPr>
          <w:rFonts w:eastAsia="Yu Mincho"/>
        </w:rPr>
        <w:t xml:space="preserve">, LCH restrictions are applied when performing LCP. The issue is whether the LCH restrictions used in </w:t>
      </w:r>
      <w:proofErr w:type="spellStart"/>
      <w:r>
        <w:rPr>
          <w:rFonts w:eastAsia="Yu Mincho"/>
        </w:rPr>
        <w:t>RRC_CONNECTED</w:t>
      </w:r>
      <w:proofErr w:type="spellEnd"/>
      <w:r>
        <w:rPr>
          <w:rFonts w:eastAsia="Yu Mincho"/>
        </w:rPr>
        <w:t xml:space="preserve"> is still applied for SDT. There are three options:</w:t>
      </w:r>
    </w:p>
    <w:p>
      <w:pPr>
        <w:pStyle w:val="B1"/>
        <w:rPr>
          <w:rFonts w:eastAsiaTheme="minorEastAsia"/>
          <w:lang w:eastAsia="ko-KR"/>
        </w:rPr>
      </w:pPr>
      <w:r>
        <w:rPr>
          <w:rFonts w:eastAsiaTheme="minorEastAsia"/>
          <w:lang w:eastAsia="ko-KR"/>
        </w:rPr>
        <w:t>-</w:t>
      </w:r>
      <w:r>
        <w:rPr>
          <w:rFonts w:eastAsiaTheme="minorEastAsia"/>
          <w:lang w:eastAsia="ko-KR"/>
        </w:rPr>
        <w:tab/>
        <w:t xml:space="preserve">Option 1: </w:t>
      </w:r>
      <w:r>
        <w:rPr>
          <w:rFonts w:eastAsia="Yu Mincho"/>
        </w:rPr>
        <w:t>LCH restrictions is not used for SDT</w:t>
      </w:r>
      <w:r>
        <w:rPr>
          <w:rFonts w:eastAsiaTheme="minorEastAsia"/>
          <w:lang w:eastAsia="ko-KR"/>
        </w:rPr>
        <w:t>.</w:t>
      </w:r>
    </w:p>
    <w:p>
      <w:pPr>
        <w:pStyle w:val="B1"/>
        <w:rPr>
          <w:rFonts w:eastAsiaTheme="minorEastAsia"/>
          <w:lang w:eastAsia="ko-KR"/>
        </w:rPr>
      </w:pPr>
      <w:r>
        <w:rPr>
          <w:rFonts w:eastAsiaTheme="minorEastAsia" w:hint="eastAsia"/>
          <w:lang w:eastAsia="ko-KR"/>
        </w:rPr>
        <w:t>-</w:t>
      </w:r>
      <w:r>
        <w:rPr>
          <w:rFonts w:eastAsiaTheme="minorEastAsia" w:hint="eastAsia"/>
          <w:lang w:eastAsia="ko-KR"/>
        </w:rPr>
        <w:tab/>
        <w:t xml:space="preserve">Option 2: </w:t>
      </w:r>
      <w:r>
        <w:rPr>
          <w:rFonts w:eastAsiaTheme="minorEastAsia"/>
          <w:lang w:eastAsia="ko-KR"/>
        </w:rPr>
        <w:t>LCH restrictions used for SDT is explicitly indicated by the network.</w:t>
      </w:r>
    </w:p>
    <w:p>
      <w:pPr>
        <w:pStyle w:val="B1"/>
        <w:rPr>
          <w:rFonts w:eastAsia="Yu Mincho"/>
        </w:rPr>
      </w:pPr>
      <w:r>
        <w:rPr>
          <w:rFonts w:eastAsiaTheme="minorEastAsia"/>
          <w:lang w:eastAsia="ko-KR"/>
        </w:rPr>
        <w:t>-</w:t>
      </w:r>
      <w:r>
        <w:rPr>
          <w:rFonts w:eastAsiaTheme="minorEastAsia"/>
          <w:lang w:eastAsia="ko-KR"/>
        </w:rPr>
        <w:tab/>
        <w:t xml:space="preserve">Option 3: LCH restrictions used in </w:t>
      </w:r>
      <w:proofErr w:type="spellStart"/>
      <w:r>
        <w:rPr>
          <w:rFonts w:eastAsiaTheme="minorEastAsia"/>
          <w:lang w:eastAsia="ko-KR"/>
        </w:rPr>
        <w:t>RRC_CONNECTED</w:t>
      </w:r>
      <w:proofErr w:type="spellEnd"/>
      <w:r>
        <w:rPr>
          <w:rFonts w:eastAsiaTheme="minorEastAsia"/>
          <w:lang w:eastAsia="ko-KR"/>
        </w:rPr>
        <w:t xml:space="preserve"> is kept used for SDT.</w:t>
      </w:r>
    </w:p>
    <w:p>
      <w:pPr>
        <w:pStyle w:val="B1"/>
        <w:ind w:left="0" w:firstLine="0"/>
        <w:rPr>
          <w:lang w:eastAsia="ko-KR"/>
        </w:rPr>
      </w:pPr>
      <w:r>
        <w:rPr>
          <w:rFonts w:eastAsia="맑은 고딕" w:hint="eastAsia"/>
          <w:lang w:eastAsia="ko-KR"/>
        </w:rPr>
        <w:t xml:space="preserve">During the e-mail discussion in </w:t>
      </w:r>
      <w:r>
        <w:rPr>
          <w:lang w:val="en-US" w:eastAsia="ko-KR"/>
        </w:rPr>
        <w:t>[</w:t>
      </w:r>
      <w:proofErr w:type="spellStart"/>
      <w:r>
        <w:rPr>
          <w:lang w:val="en-US" w:eastAsia="ko-KR"/>
        </w:rPr>
        <w:t>AT113bis</w:t>
      </w:r>
      <w:proofErr w:type="spellEnd"/>
      <w:r>
        <w:rPr>
          <w:lang w:val="en-US" w:eastAsia="ko-KR"/>
        </w:rPr>
        <w:t>-e</w:t>
      </w:r>
      <w:proofErr w:type="gramStart"/>
      <w:r>
        <w:rPr>
          <w:lang w:val="en-US" w:eastAsia="ko-KR"/>
        </w:rPr>
        <w:t>][</w:t>
      </w:r>
      <w:proofErr w:type="gramEnd"/>
      <w:r>
        <w:rPr>
          <w:lang w:val="en-US" w:eastAsia="ko-KR"/>
        </w:rPr>
        <w:t>501],</w:t>
      </w:r>
      <w:r>
        <w:rPr>
          <w:rFonts w:eastAsia="맑은 고딕" w:hint="eastAsia"/>
          <w:lang w:eastAsia="ko-KR"/>
        </w:rPr>
        <w:t xml:space="preserve"> </w:t>
      </w:r>
      <w:r>
        <w:rPr>
          <w:rFonts w:eastAsia="맑은 고딕"/>
          <w:lang w:eastAsia="ko-KR"/>
        </w:rPr>
        <w:t>companies v</w:t>
      </w:r>
      <w:r>
        <w:rPr>
          <w:rFonts w:eastAsia="맑은 고딕" w:hint="eastAsia"/>
          <w:lang w:eastAsia="ko-KR"/>
        </w:rPr>
        <w:t xml:space="preserve">iews </w:t>
      </w:r>
      <w:r>
        <w:rPr>
          <w:rFonts w:eastAsia="맑은 고딕"/>
          <w:lang w:eastAsia="ko-KR"/>
        </w:rPr>
        <w:t>we</w:t>
      </w:r>
      <w:r>
        <w:rPr>
          <w:rFonts w:eastAsia="맑은 고딕" w:hint="eastAsia"/>
          <w:lang w:eastAsia="ko-KR"/>
        </w:rPr>
        <w:t>re equally split among three options</w:t>
      </w:r>
      <w:r>
        <w:rPr>
          <w:rFonts w:eastAsia="맑은 고딕"/>
          <w:lang w:eastAsia="ko-KR"/>
        </w:rPr>
        <w:t xml:space="preserve"> (surprisingly!)</w:t>
      </w:r>
      <w:r>
        <w:rPr>
          <w:rFonts w:eastAsia="맑은 고딕" w:hint="eastAsia"/>
          <w:lang w:eastAsia="ko-KR"/>
        </w:rPr>
        <w:t>, and</w:t>
      </w:r>
      <w:r>
        <w:rPr>
          <w:rFonts w:hint="eastAsia"/>
          <w:lang w:eastAsia="ko-KR"/>
        </w:rPr>
        <w:t xml:space="preserve"> it </w:t>
      </w:r>
      <w:r>
        <w:rPr>
          <w:lang w:eastAsia="ko-KR"/>
        </w:rPr>
        <w:t>wa</w:t>
      </w:r>
      <w:r>
        <w:rPr>
          <w:rFonts w:hint="eastAsia"/>
          <w:lang w:eastAsia="ko-KR"/>
        </w:rPr>
        <w:t>s difficul</w:t>
      </w:r>
      <w:r>
        <w:rPr>
          <w:lang w:eastAsia="ko-KR"/>
        </w:rPr>
        <w:t>t</w:t>
      </w:r>
      <w:r>
        <w:rPr>
          <w:rFonts w:hint="eastAsia"/>
          <w:lang w:eastAsia="ko-KR"/>
        </w:rPr>
        <w:t xml:space="preserve"> to make any conclusion on it. </w:t>
      </w:r>
    </w:p>
    <w:p>
      <w:pPr>
        <w:pStyle w:val="B1"/>
        <w:ind w:left="0" w:firstLine="0"/>
        <w:rPr>
          <w:rFonts w:eastAsia="맑은 고딕"/>
          <w:lang w:eastAsia="ko-KR"/>
        </w:rPr>
      </w:pPr>
      <w:r>
        <w:rPr>
          <w:rFonts w:eastAsia="맑은 고딕" w:hint="eastAsia"/>
          <w:lang w:eastAsia="ko-KR"/>
        </w:rPr>
        <w:t xml:space="preserve">There are pros and cons for each option. </w:t>
      </w:r>
      <w:r>
        <w:rPr>
          <w:rFonts w:eastAsia="맑은 고딕"/>
          <w:lang w:eastAsia="ko-KR"/>
        </w:rPr>
        <w:t>But, considering that explicit configuration is baseline, Option 1 and Option 3 are a kind of signalling optimization for Option 2. Therefore, unless clear majorities support a specific option, we propose to go for baseline option, i.e. Option 2.</w:t>
      </w:r>
    </w:p>
    <w:p>
      <w:pPr>
        <w:pStyle w:val="B1"/>
        <w:ind w:left="0" w:firstLine="0"/>
        <w:rPr>
          <w:rFonts w:eastAsia="맑은 고딕"/>
          <w:b/>
          <w:lang w:eastAsia="ko-KR"/>
        </w:rPr>
      </w:pPr>
      <w:r>
        <w:rPr>
          <w:rFonts w:eastAsia="맑은 고딕"/>
          <w:b/>
          <w:lang w:eastAsia="ko-KR"/>
        </w:rPr>
        <w:t>Proposal 6: LCH restrictions used for SDT is explicitly indicated by the network.</w:t>
      </w:r>
    </w:p>
    <w:p>
      <w:pPr>
        <w:rPr>
          <w:lang w:val="en-US" w:eastAsia="ko-KR"/>
        </w:rPr>
      </w:pPr>
    </w:p>
    <w:p>
      <w:pPr>
        <w:pStyle w:val="2"/>
      </w:pPr>
      <w:r>
        <w:t xml:space="preserve">2.5 </w:t>
      </w:r>
      <w:r>
        <w:tab/>
        <w:t>BFD and BFR</w:t>
      </w:r>
    </w:p>
    <w:p>
      <w:pPr>
        <w:rPr>
          <w:lang w:eastAsia="ko-KR"/>
        </w:rPr>
      </w:pPr>
      <w:r>
        <w:rPr>
          <w:rFonts w:hint="eastAsia"/>
          <w:lang w:eastAsia="ko-KR"/>
        </w:rPr>
        <w:t xml:space="preserve">The </w:t>
      </w:r>
      <w:r>
        <w:rPr>
          <w:lang w:eastAsia="ko-KR"/>
        </w:rPr>
        <w:t xml:space="preserve">Beam Failure Detection and </w:t>
      </w:r>
      <w:r>
        <w:rPr>
          <w:rFonts w:hint="eastAsia"/>
          <w:lang w:eastAsia="ko-KR"/>
        </w:rPr>
        <w:t xml:space="preserve">Beam Failure Recovery are supported in </w:t>
      </w:r>
      <w:proofErr w:type="spellStart"/>
      <w:r>
        <w:rPr>
          <w:rFonts w:hint="eastAsia"/>
          <w:lang w:eastAsia="ko-KR"/>
        </w:rPr>
        <w:t>RRC_CONNECTED</w:t>
      </w:r>
      <w:proofErr w:type="spellEnd"/>
      <w:r>
        <w:rPr>
          <w:rFonts w:hint="eastAsia"/>
          <w:lang w:eastAsia="ko-KR"/>
        </w:rPr>
        <w:t xml:space="preserve">. </w:t>
      </w:r>
      <w:r>
        <w:rPr>
          <w:lang w:eastAsia="ko-KR"/>
        </w:rPr>
        <w:t xml:space="preserve">The issue is whether the BFD and BFR are also supported for SDT. </w:t>
      </w:r>
    </w:p>
    <w:p>
      <w:pPr>
        <w:pStyle w:val="B1"/>
        <w:ind w:left="0" w:firstLine="0"/>
        <w:rPr>
          <w:rFonts w:eastAsia="맑은 고딕"/>
          <w:lang w:eastAsia="ko-KR"/>
        </w:rPr>
      </w:pPr>
      <w:r>
        <w:rPr>
          <w:rFonts w:eastAsia="맑은 고딕" w:hint="eastAsia"/>
          <w:lang w:eastAsia="ko-KR"/>
        </w:rPr>
        <w:lastRenderedPageBreak/>
        <w:t xml:space="preserve">During the e-mail discussion in </w:t>
      </w:r>
      <w:r>
        <w:rPr>
          <w:lang w:val="en-US" w:eastAsia="ko-KR"/>
        </w:rPr>
        <w:t>[</w:t>
      </w:r>
      <w:proofErr w:type="spellStart"/>
      <w:r>
        <w:rPr>
          <w:lang w:val="en-US" w:eastAsia="ko-KR"/>
        </w:rPr>
        <w:t>AT113bis</w:t>
      </w:r>
      <w:proofErr w:type="spellEnd"/>
      <w:r>
        <w:rPr>
          <w:lang w:val="en-US" w:eastAsia="ko-KR"/>
        </w:rPr>
        <w:t>-e</w:t>
      </w:r>
      <w:proofErr w:type="gramStart"/>
      <w:r>
        <w:rPr>
          <w:lang w:val="en-US" w:eastAsia="ko-KR"/>
        </w:rPr>
        <w:t>][</w:t>
      </w:r>
      <w:proofErr w:type="gramEnd"/>
      <w:r>
        <w:rPr>
          <w:lang w:val="en-US" w:eastAsia="ko-KR"/>
        </w:rPr>
        <w:t>501],</w:t>
      </w:r>
      <w:r>
        <w:rPr>
          <w:rFonts w:eastAsia="맑은 고딕" w:hint="eastAsia"/>
          <w:lang w:eastAsia="ko-KR"/>
        </w:rPr>
        <w:t xml:space="preserve"> </w:t>
      </w:r>
      <w:r>
        <w:rPr>
          <w:rFonts w:eastAsia="맑은 고딕"/>
          <w:lang w:eastAsia="ko-KR"/>
        </w:rPr>
        <w:t xml:space="preserve">majority companies think that it can be left up to </w:t>
      </w:r>
      <w:proofErr w:type="spellStart"/>
      <w:r>
        <w:rPr>
          <w:rFonts w:eastAsia="맑은 고딕"/>
          <w:lang w:eastAsia="ko-KR"/>
        </w:rPr>
        <w:t>RAN1</w:t>
      </w:r>
      <w:proofErr w:type="spellEnd"/>
      <w:r>
        <w:rPr>
          <w:rFonts w:eastAsia="맑은 고딕"/>
          <w:lang w:eastAsia="ko-KR"/>
        </w:rPr>
        <w:t xml:space="preserve"> decision. W</w:t>
      </w:r>
      <w:r>
        <w:rPr>
          <w:rFonts w:eastAsia="맑은 고딕" w:hint="eastAsia"/>
          <w:lang w:eastAsia="ko-KR"/>
        </w:rPr>
        <w:t xml:space="preserve">e </w:t>
      </w:r>
      <w:r>
        <w:rPr>
          <w:rFonts w:eastAsia="맑은 고딕"/>
          <w:lang w:eastAsia="ko-KR"/>
        </w:rPr>
        <w:t xml:space="preserve">agree </w:t>
      </w:r>
      <w:r>
        <w:rPr>
          <w:rFonts w:eastAsia="맑은 고딕" w:hint="eastAsia"/>
          <w:lang w:eastAsia="ko-KR"/>
        </w:rPr>
        <w:t xml:space="preserve">that BFD </w:t>
      </w:r>
      <w:r>
        <w:rPr>
          <w:rFonts w:eastAsia="맑은 고딕"/>
          <w:lang w:eastAsia="ko-KR"/>
        </w:rPr>
        <w:t xml:space="preserve">is under the regime of </w:t>
      </w:r>
      <w:proofErr w:type="spellStart"/>
      <w:r>
        <w:rPr>
          <w:rFonts w:eastAsia="맑은 고딕"/>
          <w:lang w:eastAsia="ko-KR"/>
        </w:rPr>
        <w:t>RAN1</w:t>
      </w:r>
      <w:proofErr w:type="spellEnd"/>
      <w:r>
        <w:rPr>
          <w:rFonts w:eastAsia="맑은 고딕"/>
          <w:lang w:eastAsia="ko-KR"/>
        </w:rPr>
        <w:t xml:space="preserve">, and </w:t>
      </w:r>
      <w:r>
        <w:rPr>
          <w:rFonts w:eastAsia="맑은 고딕" w:hint="eastAsia"/>
          <w:lang w:eastAsia="ko-KR"/>
        </w:rPr>
        <w:t xml:space="preserve">can be left up to </w:t>
      </w:r>
      <w:proofErr w:type="spellStart"/>
      <w:r>
        <w:rPr>
          <w:rFonts w:eastAsia="맑은 고딕" w:hint="eastAsia"/>
          <w:lang w:eastAsia="ko-KR"/>
        </w:rPr>
        <w:t>RAN1</w:t>
      </w:r>
      <w:proofErr w:type="spellEnd"/>
      <w:r>
        <w:rPr>
          <w:rFonts w:eastAsia="맑은 고딕" w:hint="eastAsia"/>
          <w:lang w:eastAsia="ko-KR"/>
        </w:rPr>
        <w:t>.</w:t>
      </w:r>
    </w:p>
    <w:p>
      <w:pPr>
        <w:pStyle w:val="B1"/>
        <w:ind w:left="0" w:firstLine="0"/>
        <w:rPr>
          <w:rFonts w:eastAsia="맑은 고딕"/>
          <w:b/>
          <w:lang w:eastAsia="ko-KR"/>
        </w:rPr>
      </w:pPr>
      <w:r>
        <w:rPr>
          <w:rFonts w:eastAsia="맑은 고딕"/>
          <w:b/>
          <w:lang w:eastAsia="ko-KR"/>
        </w:rPr>
        <w:t xml:space="preserve">Proposal 7: </w:t>
      </w:r>
      <w:r>
        <w:rPr>
          <w:b/>
          <w:lang w:eastAsia="ko-KR"/>
        </w:rPr>
        <w:t xml:space="preserve">Whether to support BFD for SDT is up to </w:t>
      </w:r>
      <w:proofErr w:type="spellStart"/>
      <w:r>
        <w:rPr>
          <w:b/>
          <w:lang w:eastAsia="ko-KR"/>
        </w:rPr>
        <w:t>RAN1</w:t>
      </w:r>
      <w:proofErr w:type="spellEnd"/>
      <w:r>
        <w:rPr>
          <w:b/>
          <w:lang w:eastAsia="ko-KR"/>
        </w:rPr>
        <w:t xml:space="preserve"> decision</w:t>
      </w:r>
      <w:r>
        <w:rPr>
          <w:rFonts w:eastAsia="맑은 고딕"/>
          <w:b/>
          <w:lang w:eastAsia="ko-KR"/>
        </w:rPr>
        <w:t>.</w:t>
      </w:r>
    </w:p>
    <w:p>
      <w:pPr>
        <w:pStyle w:val="B1"/>
        <w:ind w:left="0" w:firstLine="0"/>
        <w:rPr>
          <w:rFonts w:eastAsia="맑은 고딕"/>
          <w:lang w:eastAsia="ko-KR"/>
        </w:rPr>
      </w:pPr>
      <w:r>
        <w:rPr>
          <w:rFonts w:eastAsia="맑은 고딕"/>
          <w:lang w:eastAsia="ko-KR"/>
        </w:rPr>
        <w:t xml:space="preserve">However, </w:t>
      </w:r>
      <w:r>
        <w:rPr>
          <w:rFonts w:eastAsia="맑은 고딕" w:hint="eastAsia"/>
          <w:lang w:eastAsia="ko-KR"/>
        </w:rPr>
        <w:t xml:space="preserve">for BFR, </w:t>
      </w:r>
      <w:proofErr w:type="spellStart"/>
      <w:r>
        <w:rPr>
          <w:rFonts w:eastAsia="맑은 고딕" w:hint="eastAsia"/>
          <w:lang w:eastAsia="ko-KR"/>
        </w:rPr>
        <w:t>RAN2</w:t>
      </w:r>
      <w:proofErr w:type="spellEnd"/>
      <w:r>
        <w:rPr>
          <w:rFonts w:eastAsia="맑은 고딕" w:hint="eastAsia"/>
          <w:lang w:eastAsia="ko-KR"/>
        </w:rPr>
        <w:t xml:space="preserve"> should be involved because BFR procedure is more under </w:t>
      </w:r>
      <w:proofErr w:type="spellStart"/>
      <w:r>
        <w:rPr>
          <w:rFonts w:eastAsia="맑은 고딕" w:hint="eastAsia"/>
          <w:lang w:eastAsia="ko-KR"/>
        </w:rPr>
        <w:t>RAN2</w:t>
      </w:r>
      <w:proofErr w:type="spellEnd"/>
      <w:r>
        <w:rPr>
          <w:rFonts w:eastAsia="맑은 고딕" w:hint="eastAsia"/>
          <w:lang w:eastAsia="ko-KR"/>
        </w:rPr>
        <w:t xml:space="preserve"> scope.</w:t>
      </w:r>
    </w:p>
    <w:p>
      <w:pPr>
        <w:pStyle w:val="B1"/>
        <w:ind w:left="0" w:firstLine="0"/>
        <w:rPr>
          <w:rFonts w:eastAsia="맑은 고딕"/>
          <w:lang w:eastAsia="ko-KR"/>
        </w:rPr>
      </w:pPr>
      <w:r>
        <w:rPr>
          <w:rFonts w:eastAsia="맑은 고딕"/>
          <w:lang w:eastAsia="ko-KR"/>
        </w:rPr>
        <w:t>According to current specification, w</w:t>
      </w:r>
      <w:r>
        <w:rPr>
          <w:rFonts w:eastAsia="맑은 고딕" w:hint="eastAsia"/>
          <w:lang w:eastAsia="ko-KR"/>
        </w:rPr>
        <w:t xml:space="preserve">hen a beam failure is detected, </w:t>
      </w:r>
      <w:r>
        <w:rPr>
          <w:rFonts w:eastAsia="맑은 고딕"/>
          <w:lang w:eastAsia="ko-KR"/>
        </w:rPr>
        <w:t xml:space="preserve">the UE shall initiate a RA procedure because there is only one cell configured for the UE in </w:t>
      </w:r>
      <w:proofErr w:type="spellStart"/>
      <w:r>
        <w:rPr>
          <w:rFonts w:eastAsia="맑은 고딕"/>
          <w:lang w:eastAsia="ko-KR"/>
        </w:rPr>
        <w:t>RRC_INACTIVE</w:t>
      </w:r>
      <w:proofErr w:type="spellEnd"/>
      <w:r>
        <w:rPr>
          <w:rFonts w:eastAsia="맑은 고딕"/>
          <w:lang w:eastAsia="ko-KR"/>
        </w:rPr>
        <w:t xml:space="preserve">. However, unless UE performs SDT procedure, beam failure recovery is not needed. If there is no UL data available for transmission in </w:t>
      </w:r>
      <w:proofErr w:type="spellStart"/>
      <w:r>
        <w:rPr>
          <w:rFonts w:eastAsia="맑은 고딕"/>
          <w:lang w:eastAsia="ko-KR"/>
        </w:rPr>
        <w:t>RRC_INACTIVE</w:t>
      </w:r>
      <w:proofErr w:type="spellEnd"/>
      <w:r>
        <w:rPr>
          <w:rFonts w:eastAsia="맑은 고딕"/>
          <w:lang w:eastAsia="ko-KR"/>
        </w:rPr>
        <w:t>, triggering RA procedure for BFR is useless and should be avoided.</w:t>
      </w:r>
    </w:p>
    <w:p>
      <w:pPr>
        <w:pStyle w:val="B1"/>
        <w:ind w:left="0" w:firstLine="0"/>
        <w:rPr>
          <w:rFonts w:eastAsia="맑은 고딕"/>
          <w:lang w:eastAsia="ko-KR"/>
        </w:rPr>
      </w:pPr>
      <w:r>
        <w:rPr>
          <w:rFonts w:eastAsia="맑은 고딕" w:hint="eastAsia"/>
          <w:lang w:eastAsia="ko-KR"/>
        </w:rPr>
        <w:t xml:space="preserve">Before initiating SDT procedure, the UE is expected to check the beam quality. </w:t>
      </w:r>
      <w:r>
        <w:rPr>
          <w:rFonts w:eastAsia="맑은 고딕"/>
          <w:lang w:eastAsia="ko-KR"/>
        </w:rPr>
        <w:t>If the beam quality is not good, the UE would not initiate the SDT procedure. Instead, the UE would trigger a normal RA procedure.</w:t>
      </w:r>
    </w:p>
    <w:p>
      <w:pPr>
        <w:pStyle w:val="B1"/>
        <w:ind w:left="0" w:firstLine="0"/>
        <w:rPr>
          <w:rFonts w:eastAsia="맑은 고딕"/>
          <w:lang w:eastAsia="ko-KR"/>
        </w:rPr>
      </w:pPr>
      <w:r>
        <w:rPr>
          <w:rFonts w:eastAsia="맑은 고딕"/>
          <w:lang w:eastAsia="ko-KR"/>
        </w:rPr>
        <w:t>It is possible that the beam quality getting worse during the SDT procedure. In this case, it would be better to handle it as a SDT failure rather than BFR.</w:t>
      </w:r>
    </w:p>
    <w:p>
      <w:pPr>
        <w:pStyle w:val="B1"/>
        <w:ind w:left="0" w:firstLine="0"/>
        <w:rPr>
          <w:rFonts w:eastAsia="맑은 고딕"/>
          <w:lang w:eastAsia="ko-KR"/>
        </w:rPr>
      </w:pPr>
      <w:r>
        <w:rPr>
          <w:rFonts w:eastAsia="맑은 고딕" w:hint="eastAsia"/>
          <w:lang w:eastAsia="ko-KR"/>
        </w:rPr>
        <w:t xml:space="preserve">Therefore, we think </w:t>
      </w:r>
      <w:r>
        <w:rPr>
          <w:rFonts w:eastAsia="맑은 고딕"/>
          <w:lang w:eastAsia="ko-KR"/>
        </w:rPr>
        <w:t>legacy BFR does not need to be supported for SDT. A common SDT failure handling procedure can be used for various events including BFD.</w:t>
      </w:r>
    </w:p>
    <w:p>
      <w:pPr>
        <w:pStyle w:val="B1"/>
        <w:ind w:left="0" w:firstLine="0"/>
        <w:rPr>
          <w:rFonts w:eastAsia="맑은 고딕"/>
          <w:b/>
          <w:lang w:eastAsia="ko-KR"/>
        </w:rPr>
      </w:pPr>
      <w:r>
        <w:rPr>
          <w:rFonts w:eastAsia="맑은 고딕" w:hint="eastAsia"/>
          <w:b/>
          <w:lang w:eastAsia="ko-KR"/>
        </w:rPr>
        <w:t>Proposal 8: If BFD for SDT</w:t>
      </w:r>
      <w:r>
        <w:rPr>
          <w:rFonts w:eastAsia="맑은 고딕"/>
          <w:b/>
          <w:lang w:eastAsia="ko-KR"/>
        </w:rPr>
        <w:t xml:space="preserve"> is supported</w:t>
      </w:r>
      <w:r>
        <w:rPr>
          <w:rFonts w:eastAsia="맑은 고딕" w:hint="eastAsia"/>
          <w:b/>
          <w:lang w:eastAsia="ko-KR"/>
        </w:rPr>
        <w:t xml:space="preserve">, SDT failure handling procedure is triggered when BFD is indicated by </w:t>
      </w:r>
      <w:proofErr w:type="spellStart"/>
      <w:r>
        <w:rPr>
          <w:rFonts w:eastAsia="맑은 고딕" w:hint="eastAsia"/>
          <w:b/>
          <w:lang w:eastAsia="ko-KR"/>
        </w:rPr>
        <w:t>PHY</w:t>
      </w:r>
      <w:proofErr w:type="spellEnd"/>
      <w:r>
        <w:rPr>
          <w:rFonts w:eastAsia="맑은 고딕" w:hint="eastAsia"/>
          <w:b/>
          <w:lang w:eastAsia="ko-KR"/>
        </w:rPr>
        <w:t>.</w:t>
      </w:r>
    </w:p>
    <w:p>
      <w:pPr>
        <w:pStyle w:val="B1"/>
        <w:ind w:left="0" w:firstLine="0"/>
        <w:rPr>
          <w:rFonts w:eastAsia="맑은 고딕"/>
          <w:lang w:eastAsia="ko-KR"/>
        </w:rPr>
      </w:pPr>
    </w:p>
    <w:p>
      <w:pPr>
        <w:pStyle w:val="2"/>
      </w:pPr>
      <w:r>
        <w:t xml:space="preserve">2.6 </w:t>
      </w:r>
      <w:r>
        <w:tab/>
        <w:t>PHR</w:t>
      </w:r>
    </w:p>
    <w:p>
      <w:pPr>
        <w:rPr>
          <w:lang w:val="en-US" w:eastAsia="ko-KR"/>
        </w:rPr>
      </w:pPr>
      <w:r>
        <w:rPr>
          <w:rFonts w:hint="eastAsia"/>
          <w:lang w:val="en-US" w:eastAsia="ko-KR"/>
        </w:rPr>
        <w:t xml:space="preserve">In </w:t>
      </w:r>
      <w:proofErr w:type="spellStart"/>
      <w:r>
        <w:rPr>
          <w:rFonts w:hint="eastAsia"/>
          <w:lang w:val="en-US" w:eastAsia="ko-KR"/>
        </w:rPr>
        <w:t>RAN2#113bis-e</w:t>
      </w:r>
      <w:proofErr w:type="spellEnd"/>
      <w:r>
        <w:rPr>
          <w:rFonts w:hint="eastAsia"/>
          <w:lang w:val="en-US" w:eastAsia="ko-KR"/>
        </w:rPr>
        <w:t xml:space="preserve"> meeting,</w:t>
      </w:r>
      <w:r>
        <w:rPr>
          <w:lang w:val="en-US" w:eastAsia="ko-KR"/>
        </w:rPr>
        <w:t xml:space="preserve"> </w:t>
      </w:r>
      <w:proofErr w:type="spellStart"/>
      <w:r>
        <w:rPr>
          <w:lang w:val="en-US" w:eastAsia="ko-KR"/>
        </w:rPr>
        <w:t>RAN2</w:t>
      </w:r>
      <w:proofErr w:type="spellEnd"/>
      <w:r>
        <w:rPr>
          <w:lang w:val="en-US" w:eastAsia="ko-KR"/>
        </w:rPr>
        <w:t xml:space="preserve"> agreed to support PHR functionality for SDT. However, details of PHR procedure is left </w:t>
      </w:r>
      <w:proofErr w:type="spellStart"/>
      <w:r>
        <w:rPr>
          <w:lang w:val="en-US" w:eastAsia="ko-KR"/>
        </w:rPr>
        <w:t>FFS</w:t>
      </w:r>
      <w:proofErr w:type="spellEnd"/>
      <w:r>
        <w:rPr>
          <w:lang w:val="en-US" w:eastAsia="ko-KR"/>
        </w:rPr>
        <w:t>.</w:t>
      </w:r>
    </w:p>
    <w:p>
      <w:pPr>
        <w:rPr>
          <w:lang w:val="en-US" w:eastAsia="ko-KR"/>
        </w:rPr>
      </w:pPr>
      <w:r>
        <w:rPr>
          <w:rFonts w:hint="eastAsia"/>
          <w:lang w:val="en-US" w:eastAsia="ko-KR"/>
        </w:rPr>
        <w:t xml:space="preserve">The PHR may be useful for </w:t>
      </w:r>
      <w:r>
        <w:rPr>
          <w:lang w:val="en-US" w:eastAsia="ko-KR"/>
        </w:rPr>
        <w:t>subsequent SDT transmission using dedicated UL grant. However, the PHR is not required in other cases. It should be avoided that UE triggers a SDT procedure in order to transmit PHR.</w:t>
      </w:r>
    </w:p>
    <w:p>
      <w:pPr>
        <w:rPr>
          <w:lang w:val="en-US" w:eastAsia="ko-KR"/>
        </w:rPr>
      </w:pPr>
      <w:r>
        <w:rPr>
          <w:lang w:val="en-US" w:eastAsia="ko-KR"/>
        </w:rPr>
        <w:t>According to current specification, the UE triggers a PHR in following cases.</w:t>
      </w:r>
    </w:p>
    <w:tbl>
      <w:tblPr>
        <w:tblStyle w:val="ab"/>
        <w:tblW w:w="0" w:type="auto"/>
        <w:tblLook w:val="04A0" w:firstRow="1" w:lastRow="0" w:firstColumn="1" w:lastColumn="0" w:noHBand="0" w:noVBand="1"/>
      </w:tblPr>
      <w:tblGrid>
        <w:gridCol w:w="9631"/>
      </w:tblGrid>
      <w:tr>
        <w:tc>
          <w:tcPr>
            <w:tcW w:w="9631" w:type="dxa"/>
          </w:tcPr>
          <w:p>
            <w:pPr>
              <w:rPr>
                <w:lang w:val="en-US" w:eastAsia="ko-KR"/>
              </w:rPr>
            </w:pPr>
          </w:p>
          <w:p>
            <w:pPr>
              <w:rPr>
                <w:noProof/>
              </w:rPr>
            </w:pPr>
            <w:r>
              <w:rPr>
                <w:noProof/>
              </w:rPr>
              <w:t>A Power Headroom Report (PHR) shall be triggered if any of the following events occur:</w:t>
            </w:r>
          </w:p>
          <w:p>
            <w:pPr>
              <w:pStyle w:val="B1"/>
              <w:rPr>
                <w:noProof/>
                <w:lang w:eastAsia="ko-KR"/>
              </w:rPr>
            </w:pPr>
            <w:r>
              <w:rPr>
                <w:noProof/>
              </w:rPr>
              <w:t>-</w:t>
            </w:r>
            <w:r>
              <w:rPr>
                <w:noProof/>
              </w:rPr>
              <w:tab/>
            </w:r>
            <w:r>
              <w:rPr>
                <w:i/>
                <w:noProof/>
              </w:rPr>
              <w:t>p</w:t>
            </w:r>
            <w:r>
              <w:rPr>
                <w:i/>
                <w:noProof/>
                <w:lang w:eastAsia="ko-KR"/>
              </w:rPr>
              <w:t>hr-P</w:t>
            </w:r>
            <w:r>
              <w:rPr>
                <w:i/>
                <w:noProof/>
              </w:rPr>
              <w:t>rohibitTimer</w:t>
            </w:r>
            <w:r>
              <w:rPr>
                <w:noProof/>
              </w:rPr>
              <w:t xml:space="preserve"> expires or has expired and the path loss has changed more than </w:t>
            </w:r>
            <w:proofErr w:type="spellStart"/>
            <w:r>
              <w:rPr>
                <w:i/>
              </w:rPr>
              <w:t>phr-Tx-PowerFactorChange</w:t>
            </w:r>
            <w:proofErr w:type="spellEnd"/>
            <w:r>
              <w:rPr>
                <w:noProof/>
              </w:rPr>
              <w:t xml:space="preserve"> dB for at least one activated Serving Cell of any MAC entity</w:t>
            </w:r>
            <w:r>
              <w:rPr>
                <w:noProof/>
                <w:lang w:eastAsia="zh-CN"/>
              </w:rPr>
              <w:t xml:space="preserve"> </w:t>
            </w:r>
            <w:r>
              <w:rPr>
                <w:noProof/>
              </w:rPr>
              <w:t>of which the active DL BWP is not dormant BWP which is used as a pathloss reference since the last transmission of a PHR in this MAC entity when the MAC entity has UL resources for new transmission;</w:t>
            </w:r>
            <w:r>
              <w:rPr>
                <w:noProof/>
                <w:color w:val="FF0000"/>
              </w:rPr>
              <w:t xml:space="preserve"> /* This trigger may be considered for SDT.</w:t>
            </w:r>
          </w:p>
          <w:p>
            <w:pPr>
              <w:pStyle w:val="B1"/>
              <w:rPr>
                <w:noProof/>
                <w:color w:val="FF0000"/>
              </w:rPr>
            </w:pPr>
            <w:r>
              <w:rPr>
                <w:noProof/>
              </w:rPr>
              <w:t>-</w:t>
            </w:r>
            <w:r>
              <w:rPr>
                <w:noProof/>
              </w:rPr>
              <w:tab/>
            </w:r>
            <w:r>
              <w:rPr>
                <w:i/>
                <w:noProof/>
              </w:rPr>
              <w:t>p</w:t>
            </w:r>
            <w:r>
              <w:rPr>
                <w:i/>
                <w:noProof/>
                <w:lang w:eastAsia="ko-KR"/>
              </w:rPr>
              <w:t>hr-P</w:t>
            </w:r>
            <w:r>
              <w:rPr>
                <w:i/>
                <w:noProof/>
              </w:rPr>
              <w:t>eriodicTimer</w:t>
            </w:r>
            <w:r>
              <w:rPr>
                <w:noProof/>
              </w:rPr>
              <w:t xml:space="preserve"> expires; </w:t>
            </w:r>
            <w:r>
              <w:rPr>
                <w:noProof/>
                <w:color w:val="FF0000"/>
              </w:rPr>
              <w:t>/* SDT does not last long, so periodic trigger is not needed.</w:t>
            </w:r>
          </w:p>
          <w:p>
            <w:pPr>
              <w:pStyle w:val="B1"/>
              <w:rPr>
                <w:noProof/>
              </w:rPr>
            </w:pPr>
            <w:r>
              <w:rPr>
                <w:noProof/>
              </w:rPr>
              <w:t>-</w:t>
            </w:r>
            <w:r>
              <w:rPr>
                <w:noProof/>
              </w:rPr>
              <w:tab/>
              <w:t xml:space="preserve">upon configuration or reconfiguration of the power headroom reporting functionality by upper layers, which is not used to disable the function; </w:t>
            </w:r>
            <w:r>
              <w:rPr>
                <w:noProof/>
                <w:color w:val="FF0000"/>
              </w:rPr>
              <w:t>/* PHR is not reconfigured in RRC_INACTIVE.</w:t>
            </w:r>
          </w:p>
          <w:p>
            <w:pPr>
              <w:pStyle w:val="B1"/>
              <w:rPr>
                <w:noProof/>
              </w:rPr>
            </w:pPr>
            <w:r>
              <w:rPr>
                <w:noProof/>
              </w:rPr>
              <w:t>-</w:t>
            </w:r>
            <w:r>
              <w:rPr>
                <w:noProof/>
              </w:rPr>
              <w:tab/>
              <w:t>activation of an SCell of any MAC entity with configured uplink</w:t>
            </w:r>
            <w:r>
              <w:rPr>
                <w:noProof/>
                <w:lang w:eastAsia="ko-KR"/>
              </w:rPr>
              <w:t xml:space="preserve"> of which </w:t>
            </w:r>
            <w:r>
              <w:rPr>
                <w:i/>
                <w:iCs/>
                <w:noProof/>
                <w:lang w:eastAsia="ko-KR"/>
              </w:rPr>
              <w:t>firstActiveDownlinkBWP-Id</w:t>
            </w:r>
            <w:r>
              <w:rPr>
                <w:noProof/>
                <w:lang w:eastAsia="ko-KR"/>
              </w:rPr>
              <w:t xml:space="preserve"> is not set to dormant BWP</w:t>
            </w:r>
            <w:r>
              <w:rPr>
                <w:noProof/>
                <w:lang w:eastAsia="zh-TW"/>
              </w:rPr>
              <w:t>;</w:t>
            </w:r>
            <w:r>
              <w:rPr>
                <w:noProof/>
                <w:color w:val="FF0000"/>
              </w:rPr>
              <w:t xml:space="preserve"> /* SCell is not activated in RRC_INACTIVE.</w:t>
            </w:r>
          </w:p>
          <w:p>
            <w:pPr>
              <w:pStyle w:val="B1"/>
              <w:rPr>
                <w:noProof/>
              </w:rPr>
            </w:pPr>
            <w:r>
              <w:rPr>
                <w:noProof/>
              </w:rPr>
              <w:t>-</w:t>
            </w:r>
            <w:r>
              <w:rPr>
                <w:noProof/>
              </w:rPr>
              <w:tab/>
              <w:t>addition of the PSCell (i.e. PSCell is newly added or changed)</w:t>
            </w:r>
            <w:r>
              <w:rPr>
                <w:noProof/>
                <w:lang w:eastAsia="zh-TW"/>
              </w:rPr>
              <w:t>;</w:t>
            </w:r>
            <w:r>
              <w:rPr>
                <w:noProof/>
                <w:color w:val="FF0000"/>
              </w:rPr>
              <w:t xml:space="preserve"> /* PSCell is not added in RRC_INACTIVE.</w:t>
            </w:r>
          </w:p>
          <w:p>
            <w:pPr>
              <w:pStyle w:val="B1"/>
              <w:rPr>
                <w:noProof/>
              </w:rPr>
            </w:pPr>
            <w:r>
              <w:rPr>
                <w:noProof/>
              </w:rPr>
              <w:t>-</w:t>
            </w:r>
            <w:r>
              <w:rPr>
                <w:noProof/>
              </w:rPr>
              <w:tab/>
            </w:r>
            <w:r>
              <w:rPr>
                <w:i/>
                <w:noProof/>
              </w:rPr>
              <w:t>p</w:t>
            </w:r>
            <w:r>
              <w:rPr>
                <w:i/>
                <w:noProof/>
                <w:lang w:eastAsia="ko-KR"/>
              </w:rPr>
              <w:t>hr-P</w:t>
            </w:r>
            <w:r>
              <w:rPr>
                <w:i/>
                <w:noProof/>
              </w:rPr>
              <w:t>rohibitTimer</w:t>
            </w:r>
            <w:r>
              <w:rPr>
                <w:noProof/>
              </w:rPr>
              <w:t xml:space="preserve"> expires or has expired, when the MAC entity has UL resources for new transmission, and the following is true for any of the activated Serving Cells of any MAC entity with configured uplink:</w:t>
            </w:r>
          </w:p>
          <w:p>
            <w:pPr>
              <w:pStyle w:val="B2"/>
              <w:rPr>
                <w:noProof/>
              </w:rPr>
            </w:pPr>
            <w:r>
              <w:rPr>
                <w:noProof/>
              </w:rPr>
              <w:t>-</w:t>
            </w:r>
            <w:r>
              <w:rPr>
                <w:noProof/>
              </w:rPr>
              <w:tab/>
              <w:t>there are UL resources allocated for transmission or there is a PUCCH transmission on this cell, and the required power backoff due to power management (as allowed by P-MPR</w:t>
            </w:r>
            <w:r>
              <w:rPr>
                <w:noProof/>
                <w:vertAlign w:val="subscript"/>
              </w:rPr>
              <w:t>c</w:t>
            </w:r>
            <w:r>
              <w:rPr>
                <w:noProof/>
              </w:rPr>
              <w:t xml:space="preserve"> </w:t>
            </w:r>
            <w:r>
              <w:rPr>
                <w:noProof/>
                <w:lang w:eastAsia="ko-KR"/>
              </w:rPr>
              <w:t xml:space="preserve">as specified in TS 38.101-1 </w:t>
            </w:r>
            <w:r>
              <w:rPr>
                <w:noProof/>
              </w:rPr>
              <w:t>[</w:t>
            </w:r>
            <w:r>
              <w:rPr>
                <w:noProof/>
                <w:lang w:eastAsia="ko-KR"/>
              </w:rPr>
              <w:t>14</w:t>
            </w:r>
            <w:r>
              <w:rPr>
                <w:noProof/>
              </w:rPr>
              <w:t xml:space="preserve">], TS 38.101-2 [15], and TS 38.101-3 [16]) for this cell has changed more than </w:t>
            </w:r>
            <w:r>
              <w:rPr>
                <w:i/>
                <w:noProof/>
              </w:rPr>
              <w:t>phr-Tx-</w:t>
            </w:r>
            <w:r>
              <w:rPr>
                <w:i/>
                <w:noProof/>
              </w:rPr>
              <w:lastRenderedPageBreak/>
              <w:t>PowerFactorChange</w:t>
            </w:r>
            <w:r>
              <w:rPr>
                <w:noProof/>
              </w:rPr>
              <w:t xml:space="preserve"> dB since the last transmission of a PHR when the MAC entity had UL resources allocated for transmission or PUCCH transmission on this cell.</w:t>
            </w:r>
            <w:r>
              <w:rPr>
                <w:noProof/>
                <w:color w:val="FF0000"/>
              </w:rPr>
              <w:t xml:space="preserve"> /* Power backoff is not applicable for SDT.</w:t>
            </w:r>
          </w:p>
          <w:p>
            <w:pPr>
              <w:pStyle w:val="B1"/>
              <w:rPr>
                <w:noProof/>
              </w:rPr>
            </w:pPr>
            <w:r>
              <w:rPr>
                <w:noProof/>
              </w:rPr>
              <w:t>-</w:t>
            </w:r>
            <w:r>
              <w:rPr>
                <w:noProof/>
              </w:rPr>
              <w:tab/>
              <w:t xml:space="preserve">Upon </w:t>
            </w:r>
            <w:r>
              <w:rPr>
                <w:noProof/>
                <w:lang w:eastAsia="ko-KR"/>
              </w:rPr>
              <w:t xml:space="preserve">switching </w:t>
            </w:r>
            <w:r>
              <w:rPr>
                <w:noProof/>
              </w:rPr>
              <w:t>of activated BWP from dormant BWP to non-dormant DL BWP of an SCell of any MAC entity with configured uplink;</w:t>
            </w:r>
            <w:r>
              <w:rPr>
                <w:noProof/>
                <w:color w:val="FF0000"/>
              </w:rPr>
              <w:t xml:space="preserve"> /* Dormant BWP is not applicable for SDT.</w:t>
            </w:r>
          </w:p>
          <w:p>
            <w:pPr>
              <w:pStyle w:val="B1"/>
              <w:rPr>
                <w:noProof/>
              </w:rPr>
            </w:pPr>
            <w:r>
              <w:rPr>
                <w:noProof/>
              </w:rPr>
              <w:t>-</w:t>
            </w:r>
            <w:r>
              <w:rPr>
                <w:noProof/>
              </w:rPr>
              <w:tab/>
              <w:t xml:space="preserve">if </w:t>
            </w:r>
            <w:r>
              <w:rPr>
                <w:i/>
                <w:iCs/>
                <w:noProof/>
              </w:rPr>
              <w:t>mpe-Reporting-FR2</w:t>
            </w:r>
            <w:r>
              <w:rPr>
                <w:noProof/>
              </w:rPr>
              <w:t xml:space="preserve"> is configured, and</w:t>
            </w:r>
            <w:r>
              <w:rPr>
                <w:i/>
                <w:iCs/>
                <w:noProof/>
              </w:rPr>
              <w:t xml:space="preserve"> mpe-ProhibitTimer</w:t>
            </w:r>
            <w:r>
              <w:rPr>
                <w:noProof/>
              </w:rPr>
              <w:t xml:space="preserve"> is not running:</w:t>
            </w:r>
            <w:r>
              <w:rPr>
                <w:noProof/>
                <w:color w:val="FF0000"/>
              </w:rPr>
              <w:t xml:space="preserve"> /* MPE is not applicable for SDT.</w:t>
            </w:r>
          </w:p>
          <w:p>
            <w:pPr>
              <w:pStyle w:val="B2"/>
              <w:rPr>
                <w:noProof/>
              </w:rPr>
            </w:pPr>
            <w:r>
              <w:rPr>
                <w:noProof/>
              </w:rPr>
              <w:t>-</w:t>
            </w:r>
            <w:r>
              <w:rPr>
                <w:noProof/>
              </w:rPr>
              <w:tab/>
              <w:t xml:space="preserve">the measured P-MPR applied to meet FR2 MPE requirements as specified in TS 38.101-2 [15] is equal to or larger than </w:t>
            </w:r>
            <w:r>
              <w:rPr>
                <w:i/>
                <w:iCs/>
                <w:noProof/>
              </w:rPr>
              <w:t>mpe-Threshold</w:t>
            </w:r>
            <w:r>
              <w:rPr>
                <w:noProof/>
              </w:rPr>
              <w:t xml:space="preserve"> for at least one activated FR2 Serving Cell since the last transmission of a PHR in this MAC entity; or</w:t>
            </w:r>
          </w:p>
          <w:p>
            <w:pPr>
              <w:pStyle w:val="B2"/>
              <w:rPr>
                <w:noProof/>
              </w:rPr>
            </w:pPr>
            <w:r>
              <w:rPr>
                <w:noProof/>
              </w:rPr>
              <w:t>-</w:t>
            </w:r>
            <w:r>
              <w:rPr>
                <w:noProof/>
              </w:rPr>
              <w:tab/>
              <w:t xml:space="preserve">the measured P-MPR applied to meet FR2 MPE requirements as specified in TS 38.101-2 [15] has changed more than </w:t>
            </w:r>
            <w:r>
              <w:rPr>
                <w:i/>
                <w:noProof/>
              </w:rPr>
              <w:t>phr-Tx-PowerFactorChange</w:t>
            </w:r>
            <w:r>
              <w:rPr>
                <w:noProof/>
              </w:rPr>
              <w:t xml:space="preserve"> dB for at least one activated FR2 Serving Cell since the last transmission of a PHR </w:t>
            </w:r>
            <w:r>
              <w:t>due to the measured P-</w:t>
            </w:r>
            <w:proofErr w:type="spellStart"/>
            <w:r>
              <w:t>MPR</w:t>
            </w:r>
            <w:proofErr w:type="spellEnd"/>
            <w:r>
              <w:t xml:space="preserve"> applied to meet </w:t>
            </w:r>
            <w:proofErr w:type="spellStart"/>
            <w:r>
              <w:t>MPE</w:t>
            </w:r>
            <w:proofErr w:type="spellEnd"/>
            <w:r>
              <w:t xml:space="preserve"> requirements being equal to or larger than </w:t>
            </w:r>
            <w:proofErr w:type="spellStart"/>
            <w:r>
              <w:rPr>
                <w:i/>
                <w:iCs/>
              </w:rPr>
              <w:t>mpe</w:t>
            </w:r>
            <w:proofErr w:type="spellEnd"/>
            <w:r>
              <w:rPr>
                <w:i/>
                <w:iCs/>
              </w:rPr>
              <w:t>-Threshold</w:t>
            </w:r>
            <w:r>
              <w:t xml:space="preserve"> </w:t>
            </w:r>
            <w:r>
              <w:rPr>
                <w:noProof/>
              </w:rPr>
              <w:t>in this MAC entity.</w:t>
            </w:r>
          </w:p>
          <w:p>
            <w:pPr>
              <w:pStyle w:val="B1"/>
              <w:rPr>
                <w:noProof/>
              </w:rPr>
            </w:pPr>
            <w:r>
              <w:tab/>
            </w:r>
            <w:proofErr w:type="gramStart"/>
            <w:r>
              <w:t>i</w:t>
            </w:r>
            <w:r>
              <w:rPr>
                <w:noProof/>
              </w:rPr>
              <w:t>n</w:t>
            </w:r>
            <w:proofErr w:type="gramEnd"/>
            <w:r>
              <w:rPr>
                <w:noProof/>
              </w:rPr>
              <w:t xml:space="preserve"> which case the PHR is referred below to as 'MPE P-MPR report'.</w:t>
            </w:r>
          </w:p>
          <w:p>
            <w:pPr>
              <w:pStyle w:val="NO"/>
              <w:rPr>
                <w:lang w:val="en-US" w:eastAsia="ko-KR"/>
              </w:rPr>
            </w:pPr>
          </w:p>
        </w:tc>
      </w:tr>
    </w:tbl>
    <w:p>
      <w:pPr>
        <w:rPr>
          <w:sz w:val="2"/>
          <w:szCs w:val="2"/>
          <w:lang w:val="en-US" w:eastAsia="ko-KR"/>
        </w:rPr>
      </w:pPr>
    </w:p>
    <w:p>
      <w:pPr>
        <w:rPr>
          <w:lang w:val="en-US" w:eastAsia="ko-KR"/>
        </w:rPr>
      </w:pPr>
      <w:r>
        <w:rPr>
          <w:rFonts w:hint="eastAsia"/>
          <w:lang w:val="en-US" w:eastAsia="ko-KR"/>
        </w:rPr>
        <w:t xml:space="preserve">However, we think </w:t>
      </w:r>
      <w:r>
        <w:rPr>
          <w:lang w:val="en-US" w:eastAsia="ko-KR"/>
        </w:rPr>
        <w:t>none of the legacy PHR triggers are needed for SDT, except the first one (see the red text above). Even for the first trigger, we are not sure whether it is really needed. The path loss would not change much during the SDT procedure.</w:t>
      </w:r>
    </w:p>
    <w:p>
      <w:pPr>
        <w:rPr>
          <w:lang w:val="en-US" w:eastAsia="ko-KR"/>
        </w:rPr>
      </w:pPr>
      <w:r>
        <w:rPr>
          <w:lang w:val="en-US" w:eastAsia="ko-KR"/>
        </w:rPr>
        <w:t xml:space="preserve">The time required for SDT procedure is short, and the amount of data transmitted by SDT is small. Thus, there is no reason to tightly control UL transmission power like in </w:t>
      </w:r>
      <w:proofErr w:type="spellStart"/>
      <w:r>
        <w:rPr>
          <w:lang w:val="en-US" w:eastAsia="ko-KR"/>
        </w:rPr>
        <w:t>RRC_CONNECTED</w:t>
      </w:r>
      <w:proofErr w:type="spellEnd"/>
      <w:r>
        <w:rPr>
          <w:lang w:val="en-US" w:eastAsia="ko-KR"/>
        </w:rPr>
        <w:t>.</w:t>
      </w:r>
    </w:p>
    <w:p>
      <w:pPr>
        <w:rPr>
          <w:lang w:val="en-US" w:eastAsia="ko-KR"/>
        </w:rPr>
      </w:pPr>
      <w:r>
        <w:rPr>
          <w:rFonts w:hint="eastAsia"/>
          <w:lang w:val="en-US" w:eastAsia="ko-KR"/>
        </w:rPr>
        <w:t xml:space="preserve">We think PHR is not essential for SDT, and propose to simplify the PHR procedure for SDT. </w:t>
      </w:r>
      <w:r>
        <w:rPr>
          <w:lang w:val="en-US" w:eastAsia="ko-KR"/>
        </w:rPr>
        <w:t>One simple method may be to include PHR MAC CE only when there is remaining space in UL grant after including SDT data (e.g. padding PHR). Note that only 2 bytes are needed for single entry PHR MAC CE.</w:t>
      </w:r>
    </w:p>
    <w:p>
      <w:pPr>
        <w:pStyle w:val="B1"/>
        <w:ind w:left="0" w:firstLine="0"/>
        <w:rPr>
          <w:rFonts w:eastAsia="맑은 고딕"/>
          <w:b/>
          <w:lang w:eastAsia="ko-KR"/>
        </w:rPr>
      </w:pPr>
      <w:r>
        <w:rPr>
          <w:rFonts w:eastAsia="맑은 고딕" w:hint="eastAsia"/>
          <w:b/>
          <w:lang w:eastAsia="ko-KR"/>
        </w:rPr>
        <w:t xml:space="preserve">Proposal </w:t>
      </w:r>
      <w:r>
        <w:rPr>
          <w:rFonts w:eastAsia="맑은 고딕"/>
          <w:b/>
          <w:lang w:eastAsia="ko-KR"/>
        </w:rPr>
        <w:t>9</w:t>
      </w:r>
      <w:r>
        <w:rPr>
          <w:rFonts w:eastAsia="맑은 고딕" w:hint="eastAsia"/>
          <w:b/>
          <w:lang w:eastAsia="ko-KR"/>
        </w:rPr>
        <w:t xml:space="preserve">: </w:t>
      </w:r>
      <w:r>
        <w:rPr>
          <w:rFonts w:eastAsia="맑은 고딕"/>
          <w:b/>
          <w:lang w:eastAsia="ko-KR"/>
        </w:rPr>
        <w:t>During the subsequent SDT procedure, the UE includes PHR MAC CE in the MAC PDU if there are remaining space in the UL grant after including UL data.</w:t>
      </w:r>
    </w:p>
    <w:p>
      <w:pPr>
        <w:rPr>
          <w:lang w:eastAsia="ko-KR"/>
        </w:rPr>
      </w:pPr>
    </w:p>
    <w:p>
      <w:pPr>
        <w:pStyle w:val="1"/>
        <w:rPr>
          <w:lang w:val="en-US"/>
        </w:rPr>
      </w:pPr>
      <w:r>
        <w:rPr>
          <w:lang w:val="en-US"/>
        </w:rPr>
        <w:t>3.</w:t>
      </w:r>
      <w:r>
        <w:rPr>
          <w:lang w:val="en-US"/>
        </w:rPr>
        <w:tab/>
        <w:t>Conclusions</w:t>
      </w:r>
    </w:p>
    <w:p>
      <w:pPr>
        <w:rPr>
          <w:lang w:val="en-US" w:eastAsia="ko-KR"/>
        </w:rPr>
      </w:pPr>
      <w:r>
        <w:rPr>
          <w:lang w:val="en-US" w:eastAsia="ko-KR"/>
        </w:rPr>
        <w:t>In this paper, we discuss the remaining UP issues for SDT. We have following proposals:</w:t>
      </w:r>
    </w:p>
    <w:p>
      <w:pPr>
        <w:jc w:val="both"/>
        <w:rPr>
          <w:rFonts w:eastAsia="맑은 고딕"/>
          <w:b/>
          <w:lang w:val="en-US" w:eastAsia="ko-KR"/>
        </w:rPr>
      </w:pPr>
      <w:r>
        <w:rPr>
          <w:rFonts w:eastAsia="맑은 고딕"/>
          <w:b/>
          <w:lang w:val="en-US" w:eastAsia="ko-KR"/>
        </w:rPr>
        <w:t xml:space="preserve">Proposal 1: At SDT initiation, the PDCP entity triggers a PDCP status report when RRC requests a PDCP re-establishment, and the PDCP entity is configured with </w:t>
      </w:r>
      <w:proofErr w:type="spellStart"/>
      <w:r>
        <w:rPr>
          <w:rFonts w:eastAsia="맑은 고딕"/>
          <w:b/>
          <w:i/>
          <w:lang w:val="en-US" w:eastAsia="ko-KR"/>
        </w:rPr>
        <w:t>statusReportRequired</w:t>
      </w:r>
      <w:proofErr w:type="spellEnd"/>
      <w:r>
        <w:rPr>
          <w:rFonts w:eastAsia="맑은 고딕"/>
          <w:b/>
          <w:lang w:val="en-US" w:eastAsia="ko-KR"/>
        </w:rPr>
        <w:t>, same as legacy.</w:t>
      </w:r>
    </w:p>
    <w:p>
      <w:pPr>
        <w:jc w:val="both"/>
        <w:rPr>
          <w:rFonts w:eastAsia="맑은 고딕"/>
          <w:b/>
          <w:lang w:val="en-US" w:eastAsia="ko-KR"/>
        </w:rPr>
      </w:pPr>
      <w:r>
        <w:rPr>
          <w:rFonts w:eastAsia="맑은 고딕" w:hint="eastAsia"/>
          <w:b/>
          <w:lang w:val="en-US" w:eastAsia="ko-KR"/>
        </w:rPr>
        <w:t xml:space="preserve">Proposal 2: </w:t>
      </w:r>
      <w:r>
        <w:rPr>
          <w:rFonts w:eastAsia="맑은 고딕"/>
          <w:b/>
          <w:lang w:val="en-US" w:eastAsia="ko-KR"/>
        </w:rPr>
        <w:t xml:space="preserve">At SDT initiation, the RRC “autonomously” configures the PDCP entity with </w:t>
      </w:r>
      <w:proofErr w:type="spellStart"/>
      <w:r>
        <w:rPr>
          <w:rFonts w:eastAsia="맑은 고딕"/>
          <w:b/>
          <w:i/>
          <w:lang w:val="en-US" w:eastAsia="ko-KR"/>
        </w:rPr>
        <w:t>statusReportRequired</w:t>
      </w:r>
      <w:proofErr w:type="spellEnd"/>
      <w:r>
        <w:rPr>
          <w:rFonts w:eastAsia="맑은 고딕"/>
          <w:b/>
          <w:lang w:val="en-US" w:eastAsia="ko-KR"/>
        </w:rPr>
        <w:t xml:space="preserve"> and requests the PDCP entity to perform PDCP re-establishment.</w:t>
      </w:r>
    </w:p>
    <w:p>
      <w:pPr>
        <w:jc w:val="both"/>
        <w:rPr>
          <w:rFonts w:eastAsia="맑은 고딕"/>
          <w:b/>
          <w:lang w:eastAsia="ko-KR"/>
        </w:rPr>
      </w:pPr>
      <w:r>
        <w:rPr>
          <w:b/>
          <w:lang w:val="en-US" w:eastAsia="ko-KR"/>
        </w:rPr>
        <w:t>Proposal 3: For SDT, RRC re-establishment procedure is not performed at RLC failure.</w:t>
      </w:r>
    </w:p>
    <w:p>
      <w:pPr>
        <w:jc w:val="both"/>
        <w:rPr>
          <w:rFonts w:eastAsia="맑은 고딕"/>
          <w:b/>
          <w:lang w:eastAsia="ko-KR"/>
        </w:rPr>
      </w:pPr>
      <w:r>
        <w:rPr>
          <w:rFonts w:eastAsia="맑은 고딕"/>
          <w:b/>
          <w:lang w:eastAsia="ko-KR"/>
        </w:rPr>
        <w:t xml:space="preserve">Proposal 4: For SDT </w:t>
      </w:r>
      <w:proofErr w:type="spellStart"/>
      <w:r>
        <w:rPr>
          <w:rFonts w:eastAsia="맑은 고딕"/>
          <w:b/>
          <w:lang w:eastAsia="ko-KR"/>
        </w:rPr>
        <w:t>RBs</w:t>
      </w:r>
      <w:proofErr w:type="spellEnd"/>
      <w:r>
        <w:rPr>
          <w:rFonts w:eastAsia="맑은 고딕"/>
          <w:b/>
          <w:lang w:eastAsia="ko-KR"/>
        </w:rPr>
        <w:t>, RLC failure detection function is disabled.</w:t>
      </w:r>
    </w:p>
    <w:p>
      <w:pPr>
        <w:rPr>
          <w:lang w:eastAsia="ko-KR"/>
        </w:rPr>
      </w:pPr>
      <w:r>
        <w:rPr>
          <w:b/>
          <w:lang w:eastAsia="ko-KR"/>
        </w:rPr>
        <w:t xml:space="preserve">Proposal 5: </w:t>
      </w:r>
      <w:r>
        <w:rPr>
          <w:rFonts w:eastAsiaTheme="minorEastAsia"/>
          <w:b/>
          <w:lang w:eastAsia="ko-KR"/>
        </w:rPr>
        <w:t xml:space="preserve">Data volume used for SDT selection criteria is calculated as the total sum of Buffer Size across SDT </w:t>
      </w:r>
      <w:proofErr w:type="spellStart"/>
      <w:r>
        <w:rPr>
          <w:rFonts w:eastAsiaTheme="minorEastAsia"/>
          <w:b/>
          <w:lang w:eastAsia="ko-KR"/>
        </w:rPr>
        <w:t>RBs</w:t>
      </w:r>
      <w:proofErr w:type="spellEnd"/>
      <w:r>
        <w:rPr>
          <w:b/>
          <w:lang w:eastAsia="ko-KR"/>
        </w:rPr>
        <w:t>.</w:t>
      </w:r>
    </w:p>
    <w:p>
      <w:pPr>
        <w:pStyle w:val="B1"/>
        <w:ind w:left="0" w:firstLine="0"/>
        <w:rPr>
          <w:rFonts w:eastAsia="맑은 고딕"/>
          <w:b/>
          <w:lang w:eastAsia="ko-KR"/>
        </w:rPr>
      </w:pPr>
      <w:r>
        <w:rPr>
          <w:rFonts w:eastAsia="맑은 고딕"/>
          <w:b/>
          <w:lang w:eastAsia="ko-KR"/>
        </w:rPr>
        <w:t>Proposal 6: LCH restrictions used for SDT is explicitly indicated by the network.</w:t>
      </w:r>
    </w:p>
    <w:p>
      <w:pPr>
        <w:pStyle w:val="B1"/>
        <w:ind w:left="0" w:firstLine="0"/>
        <w:rPr>
          <w:rFonts w:eastAsia="맑은 고딕"/>
          <w:b/>
          <w:lang w:eastAsia="ko-KR"/>
        </w:rPr>
      </w:pPr>
      <w:r>
        <w:rPr>
          <w:rFonts w:eastAsia="맑은 고딕"/>
          <w:b/>
          <w:lang w:eastAsia="ko-KR"/>
        </w:rPr>
        <w:t xml:space="preserve">Proposal 7: </w:t>
      </w:r>
      <w:r>
        <w:rPr>
          <w:b/>
          <w:lang w:eastAsia="ko-KR"/>
        </w:rPr>
        <w:t xml:space="preserve">Whether to support BFD for SDT is up to </w:t>
      </w:r>
      <w:proofErr w:type="spellStart"/>
      <w:r>
        <w:rPr>
          <w:b/>
          <w:lang w:eastAsia="ko-KR"/>
        </w:rPr>
        <w:t>RAN1</w:t>
      </w:r>
      <w:proofErr w:type="spellEnd"/>
      <w:r>
        <w:rPr>
          <w:b/>
          <w:lang w:eastAsia="ko-KR"/>
        </w:rPr>
        <w:t xml:space="preserve"> decision</w:t>
      </w:r>
      <w:r>
        <w:rPr>
          <w:rFonts w:eastAsia="맑은 고딕"/>
          <w:b/>
          <w:lang w:eastAsia="ko-KR"/>
        </w:rPr>
        <w:t>.</w:t>
      </w:r>
    </w:p>
    <w:p>
      <w:pPr>
        <w:pStyle w:val="B1"/>
        <w:ind w:left="0" w:firstLine="0"/>
        <w:rPr>
          <w:rFonts w:eastAsia="맑은 고딕"/>
          <w:b/>
          <w:lang w:eastAsia="ko-KR"/>
        </w:rPr>
      </w:pPr>
      <w:r>
        <w:rPr>
          <w:rFonts w:eastAsia="맑은 고딕" w:hint="eastAsia"/>
          <w:b/>
          <w:lang w:eastAsia="ko-KR"/>
        </w:rPr>
        <w:lastRenderedPageBreak/>
        <w:t>Proposal 8: If BFD for SDT</w:t>
      </w:r>
      <w:r>
        <w:rPr>
          <w:rFonts w:eastAsia="맑은 고딕"/>
          <w:b/>
          <w:lang w:eastAsia="ko-KR"/>
        </w:rPr>
        <w:t xml:space="preserve"> is supported</w:t>
      </w:r>
      <w:r>
        <w:rPr>
          <w:rFonts w:eastAsia="맑은 고딕" w:hint="eastAsia"/>
          <w:b/>
          <w:lang w:eastAsia="ko-KR"/>
        </w:rPr>
        <w:t xml:space="preserve">, SDT failure handling procedure is triggered when BFD is indicated by </w:t>
      </w:r>
      <w:proofErr w:type="spellStart"/>
      <w:r>
        <w:rPr>
          <w:rFonts w:eastAsia="맑은 고딕" w:hint="eastAsia"/>
          <w:b/>
          <w:lang w:eastAsia="ko-KR"/>
        </w:rPr>
        <w:t>PHY</w:t>
      </w:r>
      <w:proofErr w:type="spellEnd"/>
      <w:r>
        <w:rPr>
          <w:rFonts w:eastAsia="맑은 고딕" w:hint="eastAsia"/>
          <w:b/>
          <w:lang w:eastAsia="ko-KR"/>
        </w:rPr>
        <w:t>.</w:t>
      </w:r>
    </w:p>
    <w:p>
      <w:pPr>
        <w:pStyle w:val="B1"/>
        <w:ind w:left="0" w:firstLine="0"/>
        <w:rPr>
          <w:rFonts w:eastAsia="맑은 고딕"/>
          <w:b/>
          <w:lang w:eastAsia="ko-KR"/>
        </w:rPr>
      </w:pPr>
      <w:r>
        <w:rPr>
          <w:rFonts w:eastAsia="맑은 고딕" w:hint="eastAsia"/>
          <w:b/>
          <w:lang w:eastAsia="ko-KR"/>
        </w:rPr>
        <w:t xml:space="preserve">Proposal </w:t>
      </w:r>
      <w:r>
        <w:rPr>
          <w:rFonts w:eastAsia="맑은 고딕"/>
          <w:b/>
          <w:lang w:eastAsia="ko-KR"/>
        </w:rPr>
        <w:t>9</w:t>
      </w:r>
      <w:r>
        <w:rPr>
          <w:rFonts w:eastAsia="맑은 고딕" w:hint="eastAsia"/>
          <w:b/>
          <w:lang w:eastAsia="ko-KR"/>
        </w:rPr>
        <w:t xml:space="preserve">: </w:t>
      </w:r>
      <w:r>
        <w:rPr>
          <w:rFonts w:eastAsia="맑은 고딕"/>
          <w:b/>
          <w:lang w:eastAsia="ko-KR"/>
        </w:rPr>
        <w:t>During the subsequent SDT procedure, the UE includes PHR MAC CE in the MAC PDU if there are remaining space in the UL grant after including UL data.</w:t>
      </w:r>
    </w:p>
    <w:p>
      <w:pPr>
        <w:rPr>
          <w:lang w:eastAsia="ko-KR"/>
        </w:rPr>
      </w:pPr>
    </w:p>
    <w:p>
      <w:pPr>
        <w:pStyle w:val="1"/>
        <w:rPr>
          <w:lang w:val="en-US"/>
        </w:rPr>
      </w:pPr>
      <w:r>
        <w:rPr>
          <w:lang w:val="en-US"/>
        </w:rPr>
        <w:t>References</w:t>
      </w:r>
    </w:p>
    <w:p>
      <w:pPr>
        <w:rPr>
          <w:lang w:val="en-US" w:eastAsia="ko-KR"/>
        </w:rPr>
      </w:pPr>
      <w:r>
        <w:rPr>
          <w:rFonts w:hint="eastAsia"/>
          <w:lang w:val="en-US" w:eastAsia="ko-KR"/>
        </w:rPr>
        <w:t>[1]</w:t>
      </w:r>
      <w:r>
        <w:rPr>
          <w:lang w:val="en-US" w:eastAsia="ko-KR"/>
        </w:rPr>
        <w:t xml:space="preserve"> R2-2104395</w:t>
      </w:r>
      <w:r>
        <w:rPr>
          <w:lang w:val="en-US" w:eastAsia="ko-KR"/>
        </w:rPr>
        <w:tab/>
      </w:r>
      <w:r>
        <w:t xml:space="preserve">Summary of UP SDT open issues </w:t>
      </w:r>
      <w:r>
        <w:tab/>
        <w:t>LG Electronics</w:t>
      </w:r>
    </w:p>
    <w:p>
      <w:pPr>
        <w:rPr>
          <w:lang w:val="en-US" w:eastAsia="ko-KR"/>
        </w:rPr>
      </w:pPr>
      <w:r>
        <w:rPr>
          <w:lang w:val="en-US" w:eastAsia="ko-KR"/>
        </w:rPr>
        <w:t>[2] R2-2106310</w:t>
      </w:r>
      <w:r>
        <w:rPr>
          <w:lang w:val="en-US" w:eastAsia="ko-KR"/>
        </w:rPr>
        <w:tab/>
        <w:t>Remaining untreated proposals from [</w:t>
      </w:r>
      <w:proofErr w:type="spellStart"/>
      <w:r>
        <w:rPr>
          <w:lang w:val="en-US" w:eastAsia="ko-KR"/>
        </w:rPr>
        <w:t>AT113bis</w:t>
      </w:r>
      <w:proofErr w:type="spellEnd"/>
      <w:r>
        <w:rPr>
          <w:lang w:val="en-US" w:eastAsia="ko-KR"/>
        </w:rPr>
        <w:t>-e</w:t>
      </w:r>
      <w:proofErr w:type="gramStart"/>
      <w:r>
        <w:rPr>
          <w:lang w:val="en-US" w:eastAsia="ko-KR"/>
        </w:rPr>
        <w:t>][</w:t>
      </w:r>
      <w:proofErr w:type="gramEnd"/>
      <w:r>
        <w:rPr>
          <w:lang w:val="en-US" w:eastAsia="ko-KR"/>
        </w:rPr>
        <w:t>501] UP SDT open issues</w:t>
      </w:r>
      <w:r>
        <w:rPr>
          <w:lang w:val="en-US" w:eastAsia="ko-KR"/>
        </w:rPr>
        <w:tab/>
        <w:t>LG Electronics</w:t>
      </w:r>
    </w:p>
    <w:p>
      <w:pPr>
        <w:rPr>
          <w:lang w:val="en-US" w:eastAsia="ko-KR"/>
        </w:rPr>
      </w:pPr>
    </w:p>
    <w:sectPr>
      <w:footerReference w:type="even" r:id="rId12"/>
      <w:footerReference w:type="default" r:id="rId13"/>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 w:type="continuationNotice" w:id="1">
    <w:p>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Pr>
        <w:rStyle w:val="ad"/>
      </w:rPr>
      <w:t>1</w:t>
    </w:r>
    <w:r>
      <w:rPr>
        <w:rStyle w:val="ad"/>
      </w:rPr>
      <w:fldChar w:fldCharType="end"/>
    </w:r>
  </w:p>
  <w:p>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Pr>
        <w:rStyle w:val="ad"/>
        <w:noProof/>
      </w:rPr>
      <w:t>1</w:t>
    </w:r>
    <w:r>
      <w:rPr>
        <w:rStyle w:val="ad"/>
      </w:rPr>
      <w:fldChar w:fldCharType="end"/>
    </w:r>
  </w:p>
  <w:p>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 w:type="continuationNotice" w:id="1">
    <w:p>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40B051B4"/>
    <w:multiLevelType w:val="multilevel"/>
    <w:tmpl w:val="40B05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1"/>
  <w:bordersDoNotSurroundHeader/>
  <w:bordersDoNotSurroundFooter/>
  <w:proofState w:spelling="clean" w:grammar="clean"/>
  <w:defaultTabStop w:val="800"/>
  <w:hyphenationZone w:val="425"/>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A4F8AB26-B5F6-4C19-AA53-E8E3C0CF9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GB"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uiPriority="39"/>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ascii="Times New Roman" w:eastAsia="바탕" w:hAnsi="Times New Roman"/>
      <w:lang w:eastAsia="en-US"/>
    </w:rPr>
  </w:style>
  <w:style w:type="paragraph" w:styleId="1">
    <w:name w:val="heading 1"/>
    <w:next w:val="a"/>
    <w:link w:val="1Char"/>
    <w:qFormat/>
    <w:pPr>
      <w:keepNext/>
      <w:keepLines/>
      <w:pBdr>
        <w:top w:val="single" w:sz="12" w:space="3" w:color="auto"/>
      </w:pBdr>
      <w:spacing w:before="240" w:after="180" w:line="259" w:lineRule="auto"/>
      <w:ind w:left="1134" w:hanging="1134"/>
      <w:outlineLvl w:val="0"/>
    </w:pPr>
    <w:rPr>
      <w:rFonts w:ascii="Arial" w:eastAsia="바탕" w:hAnsi="Arial"/>
      <w:sz w:val="36"/>
      <w:lang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lang w:eastAsia="ja-JP"/>
    </w:rPr>
  </w:style>
  <w:style w:type="paragraph" w:styleId="60">
    <w:name w:val="toc 6"/>
    <w:basedOn w:val="a"/>
    <w:next w:val="a"/>
    <w:uiPriority w:val="39"/>
    <w:semiHidden/>
    <w:unhideWhenUsed/>
    <w:pPr>
      <w:ind w:leftChars="1000" w:left="2125"/>
    </w:pPr>
  </w:style>
  <w:style w:type="paragraph" w:styleId="a3">
    <w:name w:val="annotation text"/>
    <w:basedOn w:val="a"/>
    <w:link w:val="Char"/>
    <w:uiPriority w:val="99"/>
    <w:semiHidden/>
    <w:unhideWhenUsed/>
    <w:qFormat/>
  </w:style>
  <w:style w:type="paragraph" w:styleId="a4">
    <w:name w:val="Body Text"/>
    <w:basedOn w:val="a"/>
    <w:link w:val="Char0"/>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5">
    <w:name w:val="Balloon Text"/>
    <w:basedOn w:val="a"/>
    <w:link w:val="Char1"/>
    <w:uiPriority w:val="99"/>
    <w:semiHidden/>
    <w:unhideWhenUsed/>
    <w:pPr>
      <w:spacing w:after="0"/>
    </w:pPr>
    <w:rPr>
      <w:rFonts w:ascii="맑은 고딕" w:eastAsia="맑은 고딕" w:hAnsi="맑은 고딕"/>
      <w:sz w:val="18"/>
      <w:szCs w:val="18"/>
    </w:rPr>
  </w:style>
  <w:style w:type="paragraph" w:styleId="a6">
    <w:name w:val="footer"/>
    <w:basedOn w:val="a7"/>
    <w:link w:val="Char2"/>
    <w:qFormat/>
    <w:pPr>
      <w:widowControl w:val="0"/>
      <w:snapToGrid/>
      <w:spacing w:after="0"/>
      <w:jc w:val="center"/>
    </w:pPr>
    <w:rPr>
      <w:rFonts w:ascii="Arial" w:hAnsi="Arial"/>
      <w:b/>
      <w:i/>
      <w:sz w:val="18"/>
      <w:lang w:val="en-US"/>
    </w:rPr>
  </w:style>
  <w:style w:type="paragraph" w:styleId="a7">
    <w:name w:val="header"/>
    <w:basedOn w:val="a"/>
    <w:link w:val="Char3"/>
    <w:uiPriority w:val="99"/>
    <w:unhideWhenUsed/>
    <w:qFormat/>
    <w:pPr>
      <w:tabs>
        <w:tab w:val="center" w:pos="4513"/>
        <w:tab w:val="right" w:pos="9026"/>
      </w:tabs>
      <w:snapToGrid w:val="0"/>
    </w:pPr>
  </w:style>
  <w:style w:type="paragraph" w:styleId="a8">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9">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paragraph" w:styleId="aa">
    <w:name w:val="annotation subject"/>
    <w:basedOn w:val="a3"/>
    <w:next w:val="a3"/>
    <w:link w:val="Char4"/>
    <w:uiPriority w:val="99"/>
    <w:semiHidden/>
    <w:unhideWhenUsed/>
    <w:rPr>
      <w:b/>
      <w:bCs/>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page number"/>
    <w:basedOn w:val="a0"/>
    <w:qFormat/>
  </w:style>
  <w:style w:type="character" w:styleId="ae">
    <w:name w:val="Hyperlink"/>
    <w:basedOn w:val="a0"/>
    <w:uiPriority w:val="99"/>
    <w:unhideWhenUsed/>
    <w:qFormat/>
    <w:rPr>
      <w:color w:val="0563C1"/>
      <w:u w:val="single"/>
    </w:rPr>
  </w:style>
  <w:style w:type="character" w:styleId="af">
    <w:name w:val="annotation reference"/>
    <w:basedOn w:val="a0"/>
    <w:uiPriority w:val="99"/>
    <w:semiHidden/>
    <w:unhideWhenUsed/>
    <w:qFormat/>
    <w:rPr>
      <w:sz w:val="18"/>
      <w:szCs w:val="18"/>
    </w:r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2">
    <w:name w:val="바닥글 Char"/>
    <w:link w:val="a6"/>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line="259" w:lineRule="auto"/>
    </w:pPr>
    <w:rPr>
      <w:rFonts w:ascii="Arial" w:eastAsia="MS Mincho" w:hAnsi="Arial"/>
      <w:lang w:eastAsia="en-US"/>
    </w:rPr>
  </w:style>
  <w:style w:type="character" w:customStyle="1" w:styleId="2Char">
    <w:name w:val="제목 2 Char"/>
    <w:link w:val="2"/>
    <w:uiPriority w:val="9"/>
    <w:rPr>
      <w:rFonts w:ascii="Arial" w:hAnsi="Arial" w:cs="Arial"/>
      <w:sz w:val="32"/>
    </w:rPr>
  </w:style>
  <w:style w:type="character" w:customStyle="1" w:styleId="Char3">
    <w:name w:val="머리글 Char"/>
    <w:link w:val="a7"/>
    <w:uiPriority w:val="99"/>
    <w:qFormat/>
    <w:rPr>
      <w:rFonts w:ascii="Times New Roman" w:eastAsia="바탕" w:hAnsi="Times New Roman" w:cs="Times New Roman"/>
      <w:kern w:val="0"/>
      <w:szCs w:val="20"/>
      <w:lang w:val="en-GB" w:eastAsia="en-US"/>
    </w:rPr>
  </w:style>
  <w:style w:type="paragraph" w:styleId="af0">
    <w:name w:val="List Paragraph"/>
    <w:basedOn w:val="a"/>
    <w:link w:val="Char5"/>
    <w:uiPriority w:val="34"/>
    <w:qFormat/>
    <w:pPr>
      <w:ind w:leftChars="400" w:left="800"/>
    </w:pPr>
  </w:style>
  <w:style w:type="character" w:customStyle="1" w:styleId="Char1">
    <w:name w:val="풍선 도움말 텍스트 Char"/>
    <w:link w:val="a5"/>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8"/>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0">
    <w:name w:val="본문 Char"/>
    <w:basedOn w:val="a0"/>
    <w:link w:val="a4"/>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US"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zh-CN" w:eastAsia="zh-CN"/>
    </w:rPr>
  </w:style>
  <w:style w:type="character" w:customStyle="1" w:styleId="EditorsNoteChar">
    <w:name w:val="Editor's Note Char"/>
    <w:link w:val="EditorsNote"/>
    <w:qFormat/>
    <w:rPr>
      <w:rFonts w:ascii="Times New Roman" w:eastAsia="Times New Roman" w:hAnsi="Times New Roman"/>
      <w:color w:val="FF0000"/>
      <w:lang w:val="zh-CN" w:eastAsia="zh-CN"/>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sz w:val="18"/>
      <w:szCs w:val="24"/>
      <w:lang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qFormat/>
    <w:rPr>
      <w:rFonts w:ascii="Arial" w:eastAsia="MS Mincho" w:hAnsi="Arial"/>
      <w:szCs w:val="24"/>
      <w:lang w:val="en-GB" w:eastAsia="en-GB"/>
    </w:rPr>
  </w:style>
  <w:style w:type="character" w:customStyle="1" w:styleId="Char5">
    <w:name w:val="목록 단락 Char"/>
    <w:link w:val="af0"/>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customStyle="1" w:styleId="Char">
    <w:name w:val="메모 텍스트 Char"/>
    <w:basedOn w:val="a0"/>
    <w:link w:val="a3"/>
    <w:uiPriority w:val="99"/>
    <w:semiHidden/>
    <w:rPr>
      <w:rFonts w:ascii="Times New Roman" w:eastAsia="바탕" w:hAnsi="Times New Roman"/>
      <w:lang w:val="en-GB" w:eastAsia="en-US"/>
    </w:rPr>
  </w:style>
  <w:style w:type="character" w:customStyle="1" w:styleId="Char4">
    <w:name w:val="메모 주제 Char"/>
    <w:basedOn w:val="Char"/>
    <w:link w:val="aa"/>
    <w:uiPriority w:val="99"/>
    <w:semiHidden/>
    <w:qFormat/>
    <w:rPr>
      <w:rFonts w:ascii="Times New Roman" w:eastAsia="바탕" w:hAnsi="Times New Roman"/>
      <w:b/>
      <w:bCs/>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paragraph" w:styleId="af1">
    <w:name w:val="Document Map"/>
    <w:basedOn w:val="a"/>
    <w:link w:val="Char6"/>
    <w:uiPriority w:val="99"/>
    <w:semiHidden/>
    <w:unhideWhenUsed/>
    <w:rPr>
      <w:rFonts w:ascii="SimSun" w:eastAsia="SimSun"/>
      <w:sz w:val="18"/>
      <w:szCs w:val="18"/>
    </w:rPr>
  </w:style>
  <w:style w:type="character" w:customStyle="1" w:styleId="Char6">
    <w:name w:val="문서 구조 Char"/>
    <w:basedOn w:val="a0"/>
    <w:link w:val="af1"/>
    <w:uiPriority w:val="99"/>
    <w:semiHidden/>
    <w:rPr>
      <w:rFonts w:ascii="SimSun" w:eastAsia="SimSun" w:hAnsi="Times New Roman"/>
      <w:sz w:val="18"/>
      <w:szCs w:val="18"/>
      <w:lang w:eastAsia="en-US"/>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Doc-comment">
    <w:name w:val="Doc-comment"/>
    <w:basedOn w:val="a"/>
    <w:next w:val="Doc-text2"/>
    <w:qFormat/>
    <w:pPr>
      <w:tabs>
        <w:tab w:val="left" w:pos="1622"/>
      </w:tabs>
      <w:spacing w:after="0" w:line="240" w:lineRule="auto"/>
      <w:ind w:left="1622" w:hanging="363"/>
    </w:pPr>
    <w:rPr>
      <w:rFonts w:ascii="Arial" w:eastAsia="MS Mincho" w:hAnsi="Arial"/>
      <w:i/>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6788118">
      <w:bodyDiv w:val="1"/>
      <w:marLeft w:val="30"/>
      <w:marRight w:val="30"/>
      <w:marTop w:val="0"/>
      <w:marBottom w:val="0"/>
      <w:divBdr>
        <w:top w:val="none" w:sz="0" w:space="0" w:color="auto"/>
        <w:left w:val="none" w:sz="0" w:space="0" w:color="auto"/>
        <w:bottom w:val="none" w:sz="0" w:space="0" w:color="auto"/>
        <w:right w:val="none" w:sz="0" w:space="0" w:color="auto"/>
      </w:divBdr>
      <w:divsChild>
        <w:div w:id="1523393750">
          <w:marLeft w:val="0"/>
          <w:marRight w:val="0"/>
          <w:marTop w:val="0"/>
          <w:marBottom w:val="0"/>
          <w:divBdr>
            <w:top w:val="none" w:sz="0" w:space="0" w:color="auto"/>
            <w:left w:val="none" w:sz="0" w:space="0" w:color="auto"/>
            <w:bottom w:val="none" w:sz="0" w:space="0" w:color="auto"/>
            <w:right w:val="none" w:sz="0" w:space="0" w:color="auto"/>
          </w:divBdr>
          <w:divsChild>
            <w:div w:id="1188712856">
              <w:marLeft w:val="0"/>
              <w:marRight w:val="0"/>
              <w:marTop w:val="0"/>
              <w:marBottom w:val="0"/>
              <w:divBdr>
                <w:top w:val="none" w:sz="0" w:space="0" w:color="auto"/>
                <w:left w:val="none" w:sz="0" w:space="0" w:color="auto"/>
                <w:bottom w:val="none" w:sz="0" w:space="0" w:color="auto"/>
                <w:right w:val="none" w:sz="0" w:space="0" w:color="auto"/>
              </w:divBdr>
              <w:divsChild>
                <w:div w:id="807285158">
                  <w:marLeft w:val="180"/>
                  <w:marRight w:val="0"/>
                  <w:marTop w:val="0"/>
                  <w:marBottom w:val="0"/>
                  <w:divBdr>
                    <w:top w:val="none" w:sz="0" w:space="0" w:color="auto"/>
                    <w:left w:val="none" w:sz="0" w:space="0" w:color="auto"/>
                    <w:bottom w:val="none" w:sz="0" w:space="0" w:color="auto"/>
                    <w:right w:val="none" w:sz="0" w:space="0" w:color="auto"/>
                  </w:divBdr>
                  <w:divsChild>
                    <w:div w:id="69168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2EFBF0-E505-453B-914A-C4BB30521213}">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ABE0895-EE87-444E-888E-D2EB61E1E800}">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EB48CE49-EF65-4F78-A1B3-22B5DEC0F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6760BF3-E4D3-4DA7-A1C0-ACC0FD391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471</TotalTime>
  <Pages>1</Pages>
  <Words>2265</Words>
  <Characters>12915</Characters>
  <Application>Microsoft Office Word</Application>
  <DocSecurity>0</DocSecurity>
  <Lines>107</Lines>
  <Paragraphs>30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15150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SeungJune Yi</dc:creator>
  <cp:lastModifiedBy>LG</cp:lastModifiedBy>
  <cp:revision>113</cp:revision>
  <dcterms:created xsi:type="dcterms:W3CDTF">2021-04-15T15:18:00Z</dcterms:created>
  <dcterms:modified xsi:type="dcterms:W3CDTF">2021-08-06T03:10:00Z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NSCPROP_SA">
    <vt:lpwstr>C:\D DRIVE\5G\5G Standardisation\RAN2\RAN2 #113bis\Email Discussion - In Meeting\[501] SDT UP Issues\R2-210xxxx [AT113bis-e][501][SDT] UP SDT open issues_v00-Rapp.docx</vt:lpwstr>
  </property>
  <property fmtid="{D5CDD505-2E9C-101B-9397-08002B2CF9AE}" pid="5" name="CWMb8e74fc525f947039231a442d2feec75">
    <vt:lpwstr>CWMd3pwENdSykCD29Ta0mHOJ12iFEGzw8VPmewQtDl6GgCbMEKFx2FJa1SX53w70CjKsGW/liDDrMCtsQQqJPeCCw==</vt:lpwstr>
  </property>
  <property fmtid="{D5CDD505-2E9C-101B-9397-08002B2CF9AE}" pid="6" name="ContentTypeId">
    <vt:lpwstr>0x010100C3355BB4B7850E44A83DAD8AF6CF14B0</vt:lpwstr>
  </property>
</Properties>
</file>